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08A14D5C" w:rsidR="00E90E49" w:rsidRPr="00802560" w:rsidRDefault="00E90E49" w:rsidP="003C37DA">
      <w:pPr>
        <w:pStyle w:val="3GPPHeader"/>
        <w:jc w:val="both"/>
        <w:rPr>
          <w:rFonts w:ascii="Times New Roman" w:hAnsi="Times New Roman" w:cs="Times New Roman"/>
        </w:rPr>
      </w:pPr>
      <w:bookmarkStart w:id="0" w:name="_GoBack"/>
      <w:r w:rsidRPr="00802560">
        <w:rPr>
          <w:rFonts w:ascii="Times New Roman" w:hAnsi="Times New Roman" w:cs="Times New Roman"/>
        </w:rPr>
        <w:t>3GPP TSG-RAN WG</w:t>
      </w:r>
      <w:r w:rsidR="00790B99" w:rsidRPr="00802560">
        <w:rPr>
          <w:rFonts w:ascii="Times New Roman" w:hAnsi="Times New Roman" w:cs="Times New Roman"/>
        </w:rPr>
        <w:t>1</w:t>
      </w:r>
      <w:r w:rsidR="00A85C6C" w:rsidRPr="00802560">
        <w:rPr>
          <w:rFonts w:ascii="Times New Roman" w:hAnsi="Times New Roman" w:cs="Times New Roman"/>
        </w:rPr>
        <w:t xml:space="preserve"> #</w:t>
      </w:r>
      <w:r w:rsidR="00C76B4C" w:rsidRPr="00802560">
        <w:rPr>
          <w:rFonts w:ascii="Times New Roman" w:hAnsi="Times New Roman" w:cs="Times New Roman"/>
        </w:rPr>
        <w:t>91</w:t>
      </w:r>
      <w:r w:rsidRPr="00802560">
        <w:rPr>
          <w:rFonts w:ascii="Times New Roman" w:hAnsi="Times New Roman" w:cs="Times New Roman"/>
        </w:rPr>
        <w:tab/>
      </w:r>
      <w:r w:rsidR="00790B99" w:rsidRPr="00802560">
        <w:rPr>
          <w:rFonts w:ascii="Times New Roman" w:hAnsi="Times New Roman" w:cs="Times New Roman"/>
        </w:rPr>
        <w:t>R1</w:t>
      </w:r>
      <w:r w:rsidR="00091557" w:rsidRPr="00802560">
        <w:rPr>
          <w:rFonts w:ascii="Times New Roman" w:hAnsi="Times New Roman" w:cs="Times New Roman"/>
        </w:rPr>
        <w:t>-</w:t>
      </w:r>
      <w:r w:rsidR="005F3025" w:rsidRPr="00802560">
        <w:rPr>
          <w:rFonts w:ascii="Times New Roman" w:hAnsi="Times New Roman" w:cs="Times New Roman"/>
        </w:rPr>
        <w:t>1</w:t>
      </w:r>
      <w:r w:rsidR="00A85C6C" w:rsidRPr="00802560">
        <w:rPr>
          <w:rFonts w:ascii="Times New Roman" w:hAnsi="Times New Roman" w:cs="Times New Roman"/>
        </w:rPr>
        <w:t>7</w:t>
      </w:r>
      <w:r w:rsidR="00D472A6" w:rsidRPr="00802560">
        <w:rPr>
          <w:rFonts w:ascii="Times New Roman" w:hAnsi="Times New Roman" w:cs="Times New Roman"/>
        </w:rPr>
        <w:t>20862</w:t>
      </w:r>
    </w:p>
    <w:p w14:paraId="72868425" w14:textId="081B489A" w:rsidR="00E90E49" w:rsidRPr="00802560" w:rsidRDefault="008B29CC" w:rsidP="003C37DA">
      <w:pPr>
        <w:pStyle w:val="3GPPHeader"/>
        <w:jc w:val="both"/>
        <w:rPr>
          <w:rFonts w:ascii="Times New Roman" w:hAnsi="Times New Roman" w:cs="Times New Roman"/>
        </w:rPr>
      </w:pPr>
      <w:r w:rsidRPr="00802560">
        <w:rPr>
          <w:rFonts w:ascii="Times New Roman" w:hAnsi="Times New Roman" w:cs="Times New Roman"/>
        </w:rPr>
        <w:t>Reno</w:t>
      </w:r>
      <w:r w:rsidR="00AC7789" w:rsidRPr="00802560">
        <w:rPr>
          <w:rFonts w:ascii="Times New Roman" w:hAnsi="Times New Roman" w:cs="Times New Roman"/>
        </w:rPr>
        <w:t xml:space="preserve">, </w:t>
      </w:r>
      <w:r w:rsidRPr="00802560">
        <w:rPr>
          <w:rFonts w:ascii="Times New Roman" w:hAnsi="Times New Roman" w:cs="Times New Roman"/>
        </w:rPr>
        <w:t>Nevada</w:t>
      </w:r>
      <w:r w:rsidR="0027144F" w:rsidRPr="00802560">
        <w:rPr>
          <w:rFonts w:ascii="Times New Roman" w:hAnsi="Times New Roman" w:cs="Times New Roman"/>
        </w:rPr>
        <w:t xml:space="preserve">, </w:t>
      </w:r>
      <w:r w:rsidRPr="00802560">
        <w:rPr>
          <w:rFonts w:ascii="Times New Roman" w:hAnsi="Times New Roman" w:cs="Times New Roman"/>
        </w:rPr>
        <w:t>27</w:t>
      </w:r>
      <w:r w:rsidR="00A85C6C" w:rsidRPr="00802560">
        <w:rPr>
          <w:rFonts w:ascii="Times New Roman" w:hAnsi="Times New Roman" w:cs="Times New Roman"/>
          <w:vertAlign w:val="superscript"/>
        </w:rPr>
        <w:t>th</w:t>
      </w:r>
      <w:r w:rsidR="00A85C6C" w:rsidRPr="00802560">
        <w:rPr>
          <w:rFonts w:ascii="Times New Roman" w:hAnsi="Times New Roman" w:cs="Times New Roman"/>
        </w:rPr>
        <w:t xml:space="preserve"> </w:t>
      </w:r>
      <w:r w:rsidRPr="00802560">
        <w:rPr>
          <w:rFonts w:ascii="Times New Roman" w:hAnsi="Times New Roman" w:cs="Times New Roman"/>
        </w:rPr>
        <w:t>Nov</w:t>
      </w:r>
      <w:r w:rsidR="00EE401A" w:rsidRPr="00802560">
        <w:rPr>
          <w:rFonts w:ascii="Times New Roman" w:hAnsi="Times New Roman" w:cs="Times New Roman"/>
        </w:rPr>
        <w:t>ember</w:t>
      </w:r>
      <w:r w:rsidRPr="00802560">
        <w:rPr>
          <w:rFonts w:ascii="Times New Roman" w:hAnsi="Times New Roman" w:cs="Times New Roman"/>
        </w:rPr>
        <w:t xml:space="preserve"> </w:t>
      </w:r>
      <w:r w:rsidR="0027144F" w:rsidRPr="00802560">
        <w:rPr>
          <w:rFonts w:ascii="Times New Roman" w:hAnsi="Times New Roman" w:cs="Times New Roman"/>
        </w:rPr>
        <w:t xml:space="preserve">– </w:t>
      </w:r>
      <w:r w:rsidRPr="00802560">
        <w:rPr>
          <w:rFonts w:ascii="Times New Roman" w:hAnsi="Times New Roman" w:cs="Times New Roman"/>
        </w:rPr>
        <w:t>1</w:t>
      </w:r>
      <w:r w:rsidRPr="00802560">
        <w:rPr>
          <w:rFonts w:ascii="Times New Roman" w:hAnsi="Times New Roman" w:cs="Times New Roman"/>
          <w:vertAlign w:val="superscript"/>
        </w:rPr>
        <w:t>st</w:t>
      </w:r>
      <w:r w:rsidR="00A85C6C" w:rsidRPr="00802560">
        <w:rPr>
          <w:rFonts w:ascii="Times New Roman" w:hAnsi="Times New Roman" w:cs="Times New Roman"/>
        </w:rPr>
        <w:t xml:space="preserve"> </w:t>
      </w:r>
      <w:r w:rsidRPr="00802560">
        <w:rPr>
          <w:rFonts w:ascii="Times New Roman" w:hAnsi="Times New Roman" w:cs="Times New Roman"/>
        </w:rPr>
        <w:t>December</w:t>
      </w:r>
      <w:r w:rsidR="0027144F" w:rsidRPr="00802560">
        <w:rPr>
          <w:rFonts w:ascii="Times New Roman" w:hAnsi="Times New Roman" w:cs="Times New Roman"/>
        </w:rPr>
        <w:t xml:space="preserve"> 20</w:t>
      </w:r>
      <w:r w:rsidR="00A85C6C" w:rsidRPr="00802560">
        <w:rPr>
          <w:rFonts w:ascii="Times New Roman" w:hAnsi="Times New Roman" w:cs="Times New Roman"/>
        </w:rPr>
        <w:t>17</w:t>
      </w:r>
    </w:p>
    <w:p w14:paraId="2D886173" w14:textId="77777777" w:rsidR="00E90E49" w:rsidRPr="00802560" w:rsidRDefault="00E90E49" w:rsidP="003C37DA">
      <w:pPr>
        <w:pStyle w:val="3GPPHeader"/>
        <w:jc w:val="both"/>
        <w:rPr>
          <w:rFonts w:ascii="Times New Roman" w:hAnsi="Times New Roman" w:cs="Times New Roman"/>
        </w:rPr>
      </w:pPr>
    </w:p>
    <w:p w14:paraId="640F42BB" w14:textId="77777777" w:rsidR="00E90E49" w:rsidRPr="00802560" w:rsidRDefault="003D3C45" w:rsidP="003C37DA">
      <w:pPr>
        <w:pStyle w:val="3GPPHeader"/>
        <w:jc w:val="both"/>
        <w:rPr>
          <w:rFonts w:ascii="Times New Roman" w:hAnsi="Times New Roman" w:cs="Times New Roman"/>
        </w:rPr>
      </w:pPr>
      <w:r w:rsidRPr="00802560">
        <w:rPr>
          <w:rFonts w:ascii="Times New Roman" w:hAnsi="Times New Roman" w:cs="Times New Roman"/>
        </w:rPr>
        <w:t>Source:</w:t>
      </w:r>
      <w:r w:rsidR="00E90E49" w:rsidRPr="00802560">
        <w:rPr>
          <w:rFonts w:ascii="Times New Roman" w:hAnsi="Times New Roman" w:cs="Times New Roman"/>
        </w:rPr>
        <w:tab/>
      </w:r>
      <w:r w:rsidR="00F64C2B" w:rsidRPr="00802560">
        <w:rPr>
          <w:rFonts w:ascii="Times New Roman" w:hAnsi="Times New Roman" w:cs="Times New Roman"/>
        </w:rPr>
        <w:t>Ericsson</w:t>
      </w:r>
    </w:p>
    <w:p w14:paraId="5352A294" w14:textId="4389F110" w:rsidR="00D8337F" w:rsidRPr="00802560" w:rsidRDefault="003D3C45" w:rsidP="003C37DA">
      <w:pPr>
        <w:pStyle w:val="3GPPHeader"/>
        <w:jc w:val="both"/>
        <w:rPr>
          <w:rFonts w:ascii="Times New Roman" w:hAnsi="Times New Roman" w:cs="Times New Roman"/>
        </w:rPr>
      </w:pPr>
      <w:r w:rsidRPr="00802560">
        <w:rPr>
          <w:rFonts w:ascii="Times New Roman" w:hAnsi="Times New Roman" w:cs="Times New Roman"/>
        </w:rPr>
        <w:t>Title:</w:t>
      </w:r>
      <w:r w:rsidR="00E90E49" w:rsidRPr="00802560">
        <w:rPr>
          <w:rFonts w:ascii="Times New Roman" w:hAnsi="Times New Roman" w:cs="Times New Roman"/>
        </w:rPr>
        <w:tab/>
      </w:r>
      <w:r w:rsidR="00454946" w:rsidRPr="00802560">
        <w:rPr>
          <w:rFonts w:ascii="Times New Roman" w:hAnsi="Times New Roman" w:cs="Times New Roman"/>
        </w:rPr>
        <w:t>Reflection on performance of LTE networks serving C2 aerial traffic</w:t>
      </w:r>
    </w:p>
    <w:p w14:paraId="1D6D601C" w14:textId="770617B1" w:rsidR="00952A24" w:rsidRPr="00802560" w:rsidRDefault="00952A24" w:rsidP="003C37DA">
      <w:pPr>
        <w:pStyle w:val="3GPPHeader"/>
        <w:jc w:val="both"/>
        <w:rPr>
          <w:rFonts w:ascii="Times New Roman" w:hAnsi="Times New Roman" w:cs="Times New Roman"/>
        </w:rPr>
      </w:pPr>
      <w:r w:rsidRPr="00802560">
        <w:rPr>
          <w:rFonts w:ascii="Times New Roman" w:hAnsi="Times New Roman" w:cs="Times New Roman"/>
        </w:rPr>
        <w:t>Agenda Item:</w:t>
      </w:r>
      <w:r w:rsidRPr="00802560">
        <w:rPr>
          <w:rFonts w:ascii="Times New Roman" w:hAnsi="Times New Roman" w:cs="Times New Roman"/>
        </w:rPr>
        <w:tab/>
      </w:r>
      <w:r w:rsidR="000741F5" w:rsidRPr="00802560">
        <w:rPr>
          <w:rFonts w:ascii="Times New Roman" w:hAnsi="Times New Roman" w:cs="Times New Roman"/>
        </w:rPr>
        <w:t>6.2.7.5</w:t>
      </w:r>
    </w:p>
    <w:p w14:paraId="080CDDB4" w14:textId="77777777" w:rsidR="00E90E49" w:rsidRPr="00802560" w:rsidRDefault="00E90E49" w:rsidP="003C37DA">
      <w:pPr>
        <w:pStyle w:val="3GPPHeader"/>
        <w:jc w:val="both"/>
        <w:rPr>
          <w:rFonts w:ascii="Times New Roman" w:hAnsi="Times New Roman" w:cs="Times New Roman"/>
        </w:rPr>
      </w:pPr>
      <w:r w:rsidRPr="00802560">
        <w:rPr>
          <w:rFonts w:ascii="Times New Roman" w:hAnsi="Times New Roman" w:cs="Times New Roman"/>
        </w:rPr>
        <w:t>Document for:</w:t>
      </w:r>
      <w:r w:rsidRPr="00802560">
        <w:rPr>
          <w:rFonts w:ascii="Times New Roman" w:hAnsi="Times New Roman" w:cs="Times New Roman"/>
        </w:rPr>
        <w:tab/>
      </w:r>
      <w:r w:rsidR="00A15745" w:rsidRPr="00802560">
        <w:rPr>
          <w:rFonts w:ascii="Times New Roman" w:hAnsi="Times New Roman" w:cs="Times New Roman"/>
        </w:rPr>
        <w:t>Discussion and</w:t>
      </w:r>
      <w:r w:rsidR="00952A24" w:rsidRPr="00802560">
        <w:rPr>
          <w:rFonts w:ascii="Times New Roman" w:hAnsi="Times New Roman" w:cs="Times New Roman"/>
        </w:rPr>
        <w:t xml:space="preserve"> </w:t>
      </w:r>
      <w:r w:rsidRPr="00802560">
        <w:rPr>
          <w:rFonts w:ascii="Times New Roman" w:hAnsi="Times New Roman" w:cs="Times New Roman"/>
        </w:rPr>
        <w:t>Decision</w:t>
      </w:r>
    </w:p>
    <w:p w14:paraId="70A1F976" w14:textId="77777777" w:rsidR="00E90E49" w:rsidRPr="00802560" w:rsidRDefault="007F75D5" w:rsidP="00976186">
      <w:pPr>
        <w:pStyle w:val="Heading1"/>
        <w:jc w:val="both"/>
        <w:rPr>
          <w:rFonts w:ascii="Times New Roman" w:hAnsi="Times New Roman" w:cs="Times New Roman"/>
        </w:rPr>
      </w:pPr>
      <w:r w:rsidRPr="00802560">
        <w:rPr>
          <w:rFonts w:ascii="Times New Roman" w:hAnsi="Times New Roman" w:cs="Times New Roman"/>
        </w:rPr>
        <w:t>Introduction</w:t>
      </w:r>
    </w:p>
    <w:p w14:paraId="3DBB4269" w14:textId="44AB7CD0" w:rsidR="00477768" w:rsidRPr="00802560" w:rsidRDefault="00A15DEF" w:rsidP="00976186">
      <w:pPr>
        <w:spacing w:after="0"/>
        <w:jc w:val="both"/>
        <w:rPr>
          <w:rFonts w:ascii="Times New Roman" w:eastAsia="MS Mincho" w:hAnsi="Times New Roman" w:cs="Times New Roman"/>
          <w:bCs/>
        </w:rPr>
      </w:pPr>
      <w:r w:rsidRPr="00802560">
        <w:rPr>
          <w:rFonts w:ascii="Times New Roman" w:hAnsi="Times New Roman" w:cs="Times New Roman"/>
        </w:rPr>
        <w:t xml:space="preserve">In RAN#75, the study item on enhanced </w:t>
      </w:r>
      <w:r w:rsidR="00BB3C67" w:rsidRPr="00802560">
        <w:rPr>
          <w:rFonts w:ascii="Times New Roman" w:hAnsi="Times New Roman" w:cs="Times New Roman"/>
        </w:rPr>
        <w:t xml:space="preserve">LTE </w:t>
      </w:r>
      <w:r w:rsidRPr="00802560">
        <w:rPr>
          <w:rFonts w:ascii="Times New Roman" w:hAnsi="Times New Roman" w:cs="Times New Roman"/>
        </w:rPr>
        <w:t>support for aerial vehicles was approved</w:t>
      </w:r>
      <w:r w:rsidR="00A86E7D" w:rsidRPr="00802560">
        <w:rPr>
          <w:rFonts w:ascii="Times New Roman" w:hAnsi="Times New Roman" w:cs="Times New Roman"/>
        </w:rPr>
        <w:t xml:space="preserve"> </w:t>
      </w:r>
      <w:r w:rsidR="00A86E7D" w:rsidRPr="00802560">
        <w:rPr>
          <w:rFonts w:ascii="Times New Roman" w:hAnsi="Times New Roman" w:cs="Times New Roman"/>
        </w:rPr>
        <w:fldChar w:fldCharType="begin"/>
      </w:r>
      <w:r w:rsidR="00A86E7D" w:rsidRPr="00802560">
        <w:rPr>
          <w:rFonts w:ascii="Times New Roman" w:hAnsi="Times New Roman" w:cs="Times New Roman"/>
        </w:rPr>
        <w:instrText xml:space="preserve"> REF _Ref477774264 \r \h </w:instrText>
      </w:r>
      <w:r w:rsidR="00BE768D" w:rsidRPr="00802560">
        <w:rPr>
          <w:rFonts w:ascii="Times New Roman" w:hAnsi="Times New Roman" w:cs="Times New Roman"/>
        </w:rPr>
        <w:instrText xml:space="preserve"> \* MERGEFORMAT </w:instrText>
      </w:r>
      <w:r w:rsidR="00A86E7D" w:rsidRPr="00802560">
        <w:rPr>
          <w:rFonts w:ascii="Times New Roman" w:hAnsi="Times New Roman" w:cs="Times New Roman"/>
        </w:rPr>
      </w:r>
      <w:r w:rsidR="00A86E7D" w:rsidRPr="00802560">
        <w:rPr>
          <w:rFonts w:ascii="Times New Roman" w:hAnsi="Times New Roman" w:cs="Times New Roman"/>
        </w:rPr>
        <w:fldChar w:fldCharType="separate"/>
      </w:r>
      <w:r w:rsidR="00D877FA">
        <w:rPr>
          <w:rFonts w:ascii="Times New Roman" w:hAnsi="Times New Roman" w:cs="Times New Roman"/>
        </w:rPr>
        <w:t>[1]</w:t>
      </w:r>
      <w:r w:rsidR="00A86E7D" w:rsidRPr="00802560">
        <w:rPr>
          <w:rFonts w:ascii="Times New Roman" w:hAnsi="Times New Roman" w:cs="Times New Roman"/>
        </w:rPr>
        <w:fldChar w:fldCharType="end"/>
      </w:r>
      <w:r w:rsidRPr="00802560">
        <w:rPr>
          <w:rFonts w:ascii="Times New Roman" w:hAnsi="Times New Roman" w:cs="Times New Roman"/>
        </w:rPr>
        <w:t xml:space="preserve">. </w:t>
      </w:r>
      <w:r w:rsidR="00C22FB5" w:rsidRPr="00802560">
        <w:rPr>
          <w:rFonts w:ascii="Times New Roman" w:hAnsi="Times New Roman" w:cs="Times New Roman"/>
        </w:rPr>
        <w:t xml:space="preserve">The objective </w:t>
      </w:r>
      <w:r w:rsidRPr="00802560">
        <w:rPr>
          <w:rFonts w:ascii="Times New Roman" w:hAnsi="Times New Roman" w:cs="Times New Roman"/>
        </w:rPr>
        <w:t xml:space="preserve">of the study </w:t>
      </w:r>
      <w:r w:rsidR="00C22FB5" w:rsidRPr="00802560">
        <w:rPr>
          <w:rFonts w:ascii="Times New Roman" w:hAnsi="Times New Roman" w:cs="Times New Roman"/>
          <w:bCs/>
        </w:rPr>
        <w:t xml:space="preserve">is to </w:t>
      </w:r>
      <w:r w:rsidR="006B15ED" w:rsidRPr="00802560">
        <w:rPr>
          <w:rFonts w:ascii="Times New Roman" w:hAnsi="Times New Roman" w:cs="Times New Roman"/>
          <w:bCs/>
        </w:rPr>
        <w:t xml:space="preserve">investigate various RAN1 and RAN2 aspects associated with </w:t>
      </w:r>
      <w:r w:rsidR="006B15ED" w:rsidRPr="00802560">
        <w:rPr>
          <w:rFonts w:ascii="Times New Roman" w:eastAsia="MS Mincho" w:hAnsi="Times New Roman" w:cs="Times New Roman"/>
          <w:bCs/>
        </w:rPr>
        <w:t>using terrestrial LTE networks to provide co</w:t>
      </w:r>
      <w:r w:rsidR="00D17ACF" w:rsidRPr="00802560">
        <w:rPr>
          <w:rFonts w:ascii="Times New Roman" w:eastAsia="MS Mincho" w:hAnsi="Times New Roman" w:cs="Times New Roman"/>
          <w:bCs/>
        </w:rPr>
        <w:t xml:space="preserve">nnectivity to aerial vehicles. </w:t>
      </w:r>
      <w:r w:rsidR="00BB17B1" w:rsidRPr="00802560">
        <w:rPr>
          <w:rFonts w:ascii="Times New Roman" w:eastAsia="MS Mincho" w:hAnsi="Times New Roman" w:cs="Times New Roman"/>
          <w:bCs/>
        </w:rPr>
        <w:t>E</w:t>
      </w:r>
      <w:r w:rsidR="00BB17B1" w:rsidRPr="00802560">
        <w:rPr>
          <w:rFonts w:ascii="Times New Roman" w:hAnsi="Times New Roman" w:cs="Times New Roman"/>
        </w:rPr>
        <w:t>valuation assumptions have been</w:t>
      </w:r>
      <w:r w:rsidR="00BB3C67" w:rsidRPr="00802560">
        <w:rPr>
          <w:rFonts w:ascii="Times New Roman" w:hAnsi="Times New Roman" w:cs="Times New Roman"/>
        </w:rPr>
        <w:t xml:space="preserve"> agreed for evaluating the performance of using LTE network deployments with base station antennas targeting terrestrial coverage to serve </w:t>
      </w:r>
      <w:r w:rsidR="00BB3C67" w:rsidRPr="00802560">
        <w:rPr>
          <w:rFonts w:ascii="Times New Roman" w:eastAsia="MS Mincho" w:hAnsi="Times New Roman" w:cs="Times New Roman"/>
          <w:bCs/>
        </w:rPr>
        <w:t>low altitude aerial vehicles (a.k</w:t>
      </w:r>
      <w:r w:rsidR="00396D10" w:rsidRPr="00802560">
        <w:rPr>
          <w:rFonts w:ascii="Times New Roman" w:eastAsia="MS Mincho" w:hAnsi="Times New Roman" w:cs="Times New Roman"/>
          <w:bCs/>
        </w:rPr>
        <w:t>.</w:t>
      </w:r>
      <w:r w:rsidR="002144BA" w:rsidRPr="00802560">
        <w:rPr>
          <w:rFonts w:ascii="Times New Roman" w:eastAsia="MS Mincho" w:hAnsi="Times New Roman" w:cs="Times New Roman"/>
          <w:bCs/>
        </w:rPr>
        <w:t xml:space="preserve">a., drones). </w:t>
      </w:r>
      <w:r w:rsidR="00454946" w:rsidRPr="00802560">
        <w:rPr>
          <w:rFonts w:ascii="Times New Roman" w:eastAsia="MS Mincho" w:hAnsi="Times New Roman" w:cs="Times New Roman"/>
          <w:bCs/>
        </w:rPr>
        <w:t xml:space="preserve">In </w:t>
      </w:r>
      <w:r w:rsidR="00454946" w:rsidRPr="00802560">
        <w:rPr>
          <w:rFonts w:ascii="Times New Roman" w:eastAsia="MS Mincho" w:hAnsi="Times New Roman" w:cs="Times New Roman"/>
          <w:bCs/>
        </w:rPr>
        <w:fldChar w:fldCharType="begin"/>
      </w:r>
      <w:r w:rsidR="00454946" w:rsidRPr="00802560">
        <w:rPr>
          <w:rFonts w:ascii="Times New Roman" w:eastAsia="MS Mincho" w:hAnsi="Times New Roman" w:cs="Times New Roman"/>
          <w:bCs/>
        </w:rPr>
        <w:instrText xml:space="preserve"> REF _Ref498440457 \r \h </w:instrText>
      </w:r>
      <w:r w:rsidR="00454946" w:rsidRPr="00802560">
        <w:rPr>
          <w:rFonts w:ascii="Times New Roman" w:eastAsia="MS Mincho" w:hAnsi="Times New Roman" w:cs="Times New Roman"/>
          <w:bCs/>
        </w:rPr>
      </w:r>
      <w:r w:rsidR="00802560">
        <w:rPr>
          <w:rFonts w:ascii="Times New Roman" w:eastAsia="MS Mincho" w:hAnsi="Times New Roman" w:cs="Times New Roman"/>
          <w:bCs/>
        </w:rPr>
        <w:instrText xml:space="preserve"> \* MERGEFORMAT </w:instrText>
      </w:r>
      <w:r w:rsidR="00454946" w:rsidRPr="00802560">
        <w:rPr>
          <w:rFonts w:ascii="Times New Roman" w:eastAsia="MS Mincho" w:hAnsi="Times New Roman" w:cs="Times New Roman"/>
          <w:bCs/>
        </w:rPr>
        <w:fldChar w:fldCharType="separate"/>
      </w:r>
      <w:r w:rsidR="00D877FA">
        <w:rPr>
          <w:rFonts w:ascii="Times New Roman" w:eastAsia="MS Mincho" w:hAnsi="Times New Roman" w:cs="Times New Roman"/>
          <w:bCs/>
        </w:rPr>
        <w:t>[2]</w:t>
      </w:r>
      <w:r w:rsidR="00454946" w:rsidRPr="00802560">
        <w:rPr>
          <w:rFonts w:ascii="Times New Roman" w:eastAsia="MS Mincho" w:hAnsi="Times New Roman" w:cs="Times New Roman"/>
          <w:bCs/>
        </w:rPr>
        <w:fldChar w:fldCharType="end"/>
      </w:r>
      <w:r w:rsidR="00454946" w:rsidRPr="00802560">
        <w:rPr>
          <w:rFonts w:ascii="Times New Roman" w:eastAsia="MS Mincho" w:hAnsi="Times New Roman" w:cs="Times New Roman"/>
          <w:bCs/>
        </w:rPr>
        <w:t xml:space="preserve">, we have presented some </w:t>
      </w:r>
      <w:r w:rsidR="00454946" w:rsidRPr="00802560">
        <w:rPr>
          <w:rFonts w:ascii="Times New Roman" w:hAnsi="Times New Roman" w:cs="Times New Roman"/>
          <w:lang w:val="en-GB"/>
        </w:rPr>
        <w:t xml:space="preserve">reliability evaluation results for LTE networks serving aerial command and control traffic, which was agreed to be captured in the technical report. </w:t>
      </w:r>
      <w:r w:rsidR="00BB17B1" w:rsidRPr="00802560">
        <w:rPr>
          <w:rFonts w:ascii="Times New Roman" w:eastAsia="MS Mincho" w:hAnsi="Times New Roman" w:cs="Times New Roman"/>
          <w:bCs/>
        </w:rPr>
        <w:t>In this contribution, we</w:t>
      </w:r>
      <w:r w:rsidR="00212E07" w:rsidRPr="00802560">
        <w:rPr>
          <w:rFonts w:ascii="Times New Roman" w:eastAsia="MS Mincho" w:hAnsi="Times New Roman" w:cs="Times New Roman"/>
          <w:bCs/>
        </w:rPr>
        <w:t xml:space="preserve"> reflect on the performance of LTE networks serving </w:t>
      </w:r>
      <w:r w:rsidR="00BB17B1" w:rsidRPr="00802560">
        <w:rPr>
          <w:rFonts w:ascii="Times New Roman" w:eastAsia="MS Mincho" w:hAnsi="Times New Roman" w:cs="Times New Roman"/>
          <w:bCs/>
        </w:rPr>
        <w:t>command and control traffic.</w:t>
      </w:r>
    </w:p>
    <w:p w14:paraId="2188F653" w14:textId="3653B880" w:rsidR="00717C00" w:rsidRPr="00802560" w:rsidRDefault="00717C00" w:rsidP="00717C00">
      <w:pPr>
        <w:pStyle w:val="Heading1"/>
        <w:jc w:val="both"/>
        <w:rPr>
          <w:rFonts w:ascii="Times New Roman" w:hAnsi="Times New Roman" w:cs="Times New Roman"/>
        </w:rPr>
      </w:pPr>
      <w:r w:rsidRPr="00802560">
        <w:rPr>
          <w:rFonts w:ascii="Times New Roman" w:hAnsi="Times New Roman" w:cs="Times New Roman"/>
        </w:rPr>
        <w:t>Discussion</w:t>
      </w:r>
    </w:p>
    <w:p w14:paraId="0644D883" w14:textId="0D643E72" w:rsidR="00E52B02" w:rsidRPr="00802560" w:rsidRDefault="00E52B02" w:rsidP="00C36B01">
      <w:pPr>
        <w:jc w:val="both"/>
        <w:rPr>
          <w:rFonts w:ascii="Times New Roman" w:hAnsi="Times New Roman" w:cs="Times New Roman"/>
          <w:lang w:val="en-GB"/>
        </w:rPr>
      </w:pPr>
      <w:r w:rsidRPr="00802560">
        <w:rPr>
          <w:rFonts w:ascii="Times New Roman" w:hAnsi="Times New Roman" w:cs="Times New Roman"/>
          <w:lang w:val="en-GB"/>
        </w:rPr>
        <w:t xml:space="preserve">In </w:t>
      </w:r>
      <w:r w:rsidR="00CB7C5A" w:rsidRPr="00802560">
        <w:rPr>
          <w:rFonts w:ascii="Times New Roman" w:eastAsia="MS Mincho" w:hAnsi="Times New Roman" w:cs="Times New Roman"/>
          <w:bCs/>
        </w:rPr>
        <w:fldChar w:fldCharType="begin"/>
      </w:r>
      <w:r w:rsidR="00CB7C5A" w:rsidRPr="00802560">
        <w:rPr>
          <w:rFonts w:ascii="Times New Roman" w:eastAsia="MS Mincho" w:hAnsi="Times New Roman" w:cs="Times New Roman"/>
          <w:bCs/>
        </w:rPr>
        <w:instrText xml:space="preserve"> REF _Ref498440457 \r \h </w:instrText>
      </w:r>
      <w:r w:rsidR="00CB7C5A" w:rsidRPr="00802560">
        <w:rPr>
          <w:rFonts w:ascii="Times New Roman" w:eastAsia="MS Mincho" w:hAnsi="Times New Roman" w:cs="Times New Roman"/>
          <w:bCs/>
        </w:rPr>
      </w:r>
      <w:r w:rsidR="00802560">
        <w:rPr>
          <w:rFonts w:ascii="Times New Roman" w:eastAsia="MS Mincho" w:hAnsi="Times New Roman" w:cs="Times New Roman"/>
          <w:bCs/>
        </w:rPr>
        <w:instrText xml:space="preserve"> \* MERGEFORMAT </w:instrText>
      </w:r>
      <w:r w:rsidR="00CB7C5A" w:rsidRPr="00802560">
        <w:rPr>
          <w:rFonts w:ascii="Times New Roman" w:eastAsia="MS Mincho" w:hAnsi="Times New Roman" w:cs="Times New Roman"/>
          <w:bCs/>
        </w:rPr>
        <w:fldChar w:fldCharType="separate"/>
      </w:r>
      <w:r w:rsidR="00D877FA">
        <w:rPr>
          <w:rFonts w:ascii="Times New Roman" w:eastAsia="MS Mincho" w:hAnsi="Times New Roman" w:cs="Times New Roman"/>
          <w:bCs/>
        </w:rPr>
        <w:t>[2]</w:t>
      </w:r>
      <w:r w:rsidR="00CB7C5A" w:rsidRPr="00802560">
        <w:rPr>
          <w:rFonts w:ascii="Times New Roman" w:eastAsia="MS Mincho" w:hAnsi="Times New Roman" w:cs="Times New Roman"/>
          <w:bCs/>
        </w:rPr>
        <w:fldChar w:fldCharType="end"/>
      </w:r>
      <w:r w:rsidR="00FE00D5" w:rsidRPr="00802560">
        <w:rPr>
          <w:rFonts w:ascii="Times New Roman" w:hAnsi="Times New Roman" w:cs="Times New Roman"/>
          <w:lang w:val="en-GB"/>
        </w:rPr>
        <w:t>, we have presented</w:t>
      </w:r>
      <w:r w:rsidRPr="00802560">
        <w:rPr>
          <w:rFonts w:ascii="Times New Roman" w:hAnsi="Times New Roman" w:cs="Times New Roman"/>
          <w:lang w:val="en-GB"/>
        </w:rPr>
        <w:t xml:space="preserve"> reliability evaluation results for LTE networks serving aerial command and control traffic in the downlink, with a focus on </w:t>
      </w:r>
      <w:proofErr w:type="spellStart"/>
      <w:r w:rsidRPr="00802560">
        <w:rPr>
          <w:rFonts w:ascii="Times New Roman" w:hAnsi="Times New Roman" w:cs="Times New Roman"/>
          <w:lang w:val="en-GB"/>
        </w:rPr>
        <w:t>UMa</w:t>
      </w:r>
      <w:proofErr w:type="spellEnd"/>
      <w:r w:rsidRPr="00802560">
        <w:rPr>
          <w:rFonts w:ascii="Times New Roman" w:hAnsi="Times New Roman" w:cs="Times New Roman"/>
          <w:lang w:val="en-GB"/>
        </w:rPr>
        <w:t xml:space="preserve">-AV scenario. We have studied the most challenging evaluation case agreed in RAN1: Case 5 where 5 aerial UEs exist in each cell. </w:t>
      </w:r>
      <w:r w:rsidR="00FE00D5" w:rsidRPr="00802560">
        <w:rPr>
          <w:rFonts w:ascii="Times New Roman" w:hAnsi="Times New Roman" w:cs="Times New Roman"/>
          <w:lang w:val="en-GB"/>
        </w:rPr>
        <w:t xml:space="preserve">The main results are summarized in the Appendix for ease of reference. </w:t>
      </w:r>
      <w:r w:rsidRPr="00802560">
        <w:rPr>
          <w:rFonts w:ascii="Times New Roman" w:hAnsi="Times New Roman" w:cs="Times New Roman"/>
          <w:lang w:val="en-GB"/>
        </w:rPr>
        <w:t xml:space="preserve">The results indicate that it is possible to achieve 99.9% reliability if the network uses enough dedicated frequency resources to serve aerial traffic. </w:t>
      </w:r>
    </w:p>
    <w:p w14:paraId="193AC2D5" w14:textId="281D0A27" w:rsidR="00E52B02" w:rsidRPr="00802560" w:rsidRDefault="00E52B02" w:rsidP="00C36B01">
      <w:pPr>
        <w:jc w:val="both"/>
        <w:rPr>
          <w:rFonts w:ascii="Times New Roman" w:hAnsi="Times New Roman" w:cs="Times New Roman"/>
          <w:lang w:val="en-GB"/>
        </w:rPr>
      </w:pPr>
      <w:r w:rsidRPr="00802560">
        <w:rPr>
          <w:rFonts w:ascii="Times New Roman" w:hAnsi="Times New Roman" w:cs="Times New Roman"/>
          <w:lang w:val="en-GB"/>
        </w:rPr>
        <w:t xml:space="preserve">The results provided in </w:t>
      </w:r>
      <w:r w:rsidR="00FE00D5" w:rsidRPr="00802560">
        <w:rPr>
          <w:rFonts w:ascii="Times New Roman" w:eastAsia="MS Mincho" w:hAnsi="Times New Roman" w:cs="Times New Roman"/>
          <w:bCs/>
        </w:rPr>
        <w:fldChar w:fldCharType="begin"/>
      </w:r>
      <w:r w:rsidR="00FE00D5" w:rsidRPr="00802560">
        <w:rPr>
          <w:rFonts w:ascii="Times New Roman" w:eastAsia="MS Mincho" w:hAnsi="Times New Roman" w:cs="Times New Roman"/>
          <w:bCs/>
        </w:rPr>
        <w:instrText xml:space="preserve"> REF _Ref498440457 \r \h </w:instrText>
      </w:r>
      <w:r w:rsidR="00FE00D5" w:rsidRPr="00802560">
        <w:rPr>
          <w:rFonts w:ascii="Times New Roman" w:eastAsia="MS Mincho" w:hAnsi="Times New Roman" w:cs="Times New Roman"/>
          <w:bCs/>
        </w:rPr>
      </w:r>
      <w:r w:rsidR="00802560">
        <w:rPr>
          <w:rFonts w:ascii="Times New Roman" w:eastAsia="MS Mincho" w:hAnsi="Times New Roman" w:cs="Times New Roman"/>
          <w:bCs/>
        </w:rPr>
        <w:instrText xml:space="preserve"> \* MERGEFORMAT </w:instrText>
      </w:r>
      <w:r w:rsidR="00FE00D5" w:rsidRPr="00802560">
        <w:rPr>
          <w:rFonts w:ascii="Times New Roman" w:eastAsia="MS Mincho" w:hAnsi="Times New Roman" w:cs="Times New Roman"/>
          <w:bCs/>
        </w:rPr>
        <w:fldChar w:fldCharType="separate"/>
      </w:r>
      <w:r w:rsidR="00D877FA">
        <w:rPr>
          <w:rFonts w:ascii="Times New Roman" w:eastAsia="MS Mincho" w:hAnsi="Times New Roman" w:cs="Times New Roman"/>
          <w:bCs/>
        </w:rPr>
        <w:t>[2]</w:t>
      </w:r>
      <w:r w:rsidR="00FE00D5" w:rsidRPr="00802560">
        <w:rPr>
          <w:rFonts w:ascii="Times New Roman" w:eastAsia="MS Mincho" w:hAnsi="Times New Roman" w:cs="Times New Roman"/>
          <w:bCs/>
        </w:rPr>
        <w:fldChar w:fldCharType="end"/>
      </w:r>
      <w:r w:rsidR="00FE00D5" w:rsidRPr="00802560">
        <w:rPr>
          <w:rFonts w:ascii="Times New Roman" w:eastAsia="MS Mincho" w:hAnsi="Times New Roman" w:cs="Times New Roman"/>
          <w:bCs/>
        </w:rPr>
        <w:t xml:space="preserve"> </w:t>
      </w:r>
      <w:r w:rsidRPr="00802560">
        <w:rPr>
          <w:rFonts w:ascii="Times New Roman" w:hAnsi="Times New Roman" w:cs="Times New Roman"/>
          <w:lang w:val="en-GB"/>
        </w:rPr>
        <w:t xml:space="preserve">show the </w:t>
      </w:r>
      <w:proofErr w:type="spellStart"/>
      <w:r w:rsidRPr="00802560">
        <w:rPr>
          <w:rFonts w:ascii="Times New Roman" w:hAnsi="Times New Roman" w:cs="Times New Roman"/>
          <w:lang w:val="en-GB"/>
        </w:rPr>
        <w:t>tradeoff</w:t>
      </w:r>
      <w:proofErr w:type="spellEnd"/>
      <w:r w:rsidRPr="00802560">
        <w:rPr>
          <w:rFonts w:ascii="Times New Roman" w:hAnsi="Times New Roman" w:cs="Times New Roman"/>
          <w:lang w:val="en-GB"/>
        </w:rPr>
        <w:t xml:space="preserve"> between reliability performance and the number of PRBs used for aerial command and control. We find that using 15 PRBs to serve the aerial traffic can provide ~99% reliability at the height of 1.5 m, 30 m, 50 m, or 100 m, and ~90% reliability at the height of 300 m. Note th</w:t>
      </w:r>
      <w:r w:rsidR="00362A08" w:rsidRPr="00802560">
        <w:rPr>
          <w:rFonts w:ascii="Times New Roman" w:hAnsi="Times New Roman" w:cs="Times New Roman"/>
          <w:lang w:val="en-GB"/>
        </w:rPr>
        <w:t>at this result is under a</w:t>
      </w:r>
      <w:r w:rsidRPr="00802560">
        <w:rPr>
          <w:rFonts w:ascii="Times New Roman" w:hAnsi="Times New Roman" w:cs="Times New Roman"/>
          <w:lang w:val="en-GB"/>
        </w:rPr>
        <w:t xml:space="preserve"> high aerial command and control traffic demand: 5 aerial UEs per cell and each has periodic packet arrivals with a fixed packet size of 1250 bytes and a period of 100 </w:t>
      </w:r>
      <w:proofErr w:type="spellStart"/>
      <w:r w:rsidRPr="00802560">
        <w:rPr>
          <w:rFonts w:ascii="Times New Roman" w:hAnsi="Times New Roman" w:cs="Times New Roman"/>
          <w:lang w:val="en-GB"/>
        </w:rPr>
        <w:t>ms</w:t>
      </w:r>
      <w:proofErr w:type="spellEnd"/>
      <w:r w:rsidRPr="00802560">
        <w:rPr>
          <w:rFonts w:ascii="Times New Roman" w:hAnsi="Times New Roman" w:cs="Times New Roman"/>
          <w:lang w:val="en-GB"/>
        </w:rPr>
        <w:t>. In the initial deployment of low altitude aerial vehicles, it is likely that the demand of aerial command and control traffic is much lower (e.g. Case 2 in RAN1 agreed evaluation assu</w:t>
      </w:r>
      <w:r w:rsidR="00053832" w:rsidRPr="00802560">
        <w:rPr>
          <w:rFonts w:ascii="Times New Roman" w:hAnsi="Times New Roman" w:cs="Times New Roman"/>
          <w:lang w:val="en-GB"/>
        </w:rPr>
        <w:t>mption where only one aerial UE</w:t>
      </w:r>
      <w:r w:rsidRPr="00802560">
        <w:rPr>
          <w:rFonts w:ascii="Times New Roman" w:hAnsi="Times New Roman" w:cs="Times New Roman"/>
          <w:lang w:val="en-GB"/>
        </w:rPr>
        <w:t xml:space="preserve"> exist</w:t>
      </w:r>
      <w:r w:rsidR="00053832" w:rsidRPr="00802560">
        <w:rPr>
          <w:rFonts w:ascii="Times New Roman" w:hAnsi="Times New Roman" w:cs="Times New Roman"/>
          <w:lang w:val="en-GB"/>
        </w:rPr>
        <w:t>s</w:t>
      </w:r>
      <w:r w:rsidRPr="00802560">
        <w:rPr>
          <w:rFonts w:ascii="Times New Roman" w:hAnsi="Times New Roman" w:cs="Times New Roman"/>
          <w:lang w:val="en-GB"/>
        </w:rPr>
        <w:t xml:space="preserve"> in every 10 cells). As a result, fewer PRBs are needed when the traffic demand is lower, especially at the stage of initial deployment of low altitude aerial vehicles. </w:t>
      </w:r>
    </w:p>
    <w:p w14:paraId="0CD35138" w14:textId="3D197E08" w:rsidR="00E52B02" w:rsidRPr="00802560" w:rsidRDefault="00E52B02" w:rsidP="00C36B01">
      <w:pPr>
        <w:jc w:val="both"/>
        <w:rPr>
          <w:rFonts w:ascii="Times New Roman" w:hAnsi="Times New Roman" w:cs="Times New Roman"/>
          <w:lang w:val="en-GB"/>
        </w:rPr>
      </w:pPr>
      <w:r w:rsidRPr="00802560">
        <w:rPr>
          <w:rFonts w:ascii="Times New Roman" w:hAnsi="Times New Roman" w:cs="Times New Roman"/>
          <w:lang w:val="en-GB"/>
        </w:rPr>
        <w:t>A general trend we observe from the resource utilization numbers in Table 1 to Table 4</w:t>
      </w:r>
      <w:r w:rsidR="00362A08" w:rsidRPr="00802560">
        <w:rPr>
          <w:rFonts w:ascii="Times New Roman" w:hAnsi="Times New Roman" w:cs="Times New Roman"/>
          <w:lang w:val="en-GB"/>
        </w:rPr>
        <w:t xml:space="preserve"> in </w:t>
      </w:r>
      <w:r w:rsidR="00362A08" w:rsidRPr="00802560">
        <w:rPr>
          <w:rFonts w:ascii="Times New Roman" w:eastAsia="MS Mincho" w:hAnsi="Times New Roman" w:cs="Times New Roman"/>
          <w:bCs/>
        </w:rPr>
        <w:fldChar w:fldCharType="begin"/>
      </w:r>
      <w:r w:rsidR="00362A08" w:rsidRPr="00802560">
        <w:rPr>
          <w:rFonts w:ascii="Times New Roman" w:eastAsia="MS Mincho" w:hAnsi="Times New Roman" w:cs="Times New Roman"/>
          <w:bCs/>
        </w:rPr>
        <w:instrText xml:space="preserve"> REF _Ref498440457 \r \h </w:instrText>
      </w:r>
      <w:r w:rsidR="00362A08" w:rsidRPr="00802560">
        <w:rPr>
          <w:rFonts w:ascii="Times New Roman" w:eastAsia="MS Mincho" w:hAnsi="Times New Roman" w:cs="Times New Roman"/>
          <w:bCs/>
        </w:rPr>
      </w:r>
      <w:r w:rsidR="00802560">
        <w:rPr>
          <w:rFonts w:ascii="Times New Roman" w:eastAsia="MS Mincho" w:hAnsi="Times New Roman" w:cs="Times New Roman"/>
          <w:bCs/>
        </w:rPr>
        <w:instrText xml:space="preserve"> \* MERGEFORMAT </w:instrText>
      </w:r>
      <w:r w:rsidR="00362A08" w:rsidRPr="00802560">
        <w:rPr>
          <w:rFonts w:ascii="Times New Roman" w:eastAsia="MS Mincho" w:hAnsi="Times New Roman" w:cs="Times New Roman"/>
          <w:bCs/>
        </w:rPr>
        <w:fldChar w:fldCharType="separate"/>
      </w:r>
      <w:r w:rsidR="00D877FA">
        <w:rPr>
          <w:rFonts w:ascii="Times New Roman" w:eastAsia="MS Mincho" w:hAnsi="Times New Roman" w:cs="Times New Roman"/>
          <w:bCs/>
        </w:rPr>
        <w:t>[2]</w:t>
      </w:r>
      <w:r w:rsidR="00362A08" w:rsidRPr="00802560">
        <w:rPr>
          <w:rFonts w:ascii="Times New Roman" w:eastAsia="MS Mincho" w:hAnsi="Times New Roman" w:cs="Times New Roman"/>
          <w:bCs/>
        </w:rPr>
        <w:fldChar w:fldCharType="end"/>
      </w:r>
      <w:r w:rsidR="00362A08" w:rsidRPr="00802560">
        <w:rPr>
          <w:rFonts w:ascii="Times New Roman" w:eastAsia="MS Mincho" w:hAnsi="Times New Roman" w:cs="Times New Roman"/>
          <w:bCs/>
        </w:rPr>
        <w:t xml:space="preserve"> (or </w:t>
      </w:r>
      <w:r w:rsidR="00362A08" w:rsidRPr="00802560">
        <w:rPr>
          <w:rFonts w:ascii="Times New Roman" w:eastAsia="MS Mincho" w:hAnsi="Times New Roman" w:cs="Times New Roman"/>
          <w:bCs/>
        </w:rPr>
        <w:fldChar w:fldCharType="begin"/>
      </w:r>
      <w:r w:rsidR="00362A08" w:rsidRPr="00802560">
        <w:rPr>
          <w:rFonts w:ascii="Times New Roman" w:eastAsia="MS Mincho" w:hAnsi="Times New Roman" w:cs="Times New Roman"/>
          <w:bCs/>
        </w:rPr>
        <w:instrText xml:space="preserve"> REF _Ref498441488 \h </w:instrText>
      </w:r>
      <w:r w:rsidR="00362A08" w:rsidRPr="00802560">
        <w:rPr>
          <w:rFonts w:ascii="Times New Roman" w:eastAsia="MS Mincho" w:hAnsi="Times New Roman" w:cs="Times New Roman"/>
          <w:bCs/>
        </w:rPr>
      </w:r>
      <w:r w:rsidR="00802560">
        <w:rPr>
          <w:rFonts w:ascii="Times New Roman" w:eastAsia="MS Mincho" w:hAnsi="Times New Roman" w:cs="Times New Roman"/>
          <w:bCs/>
        </w:rPr>
        <w:instrText xml:space="preserve"> \* MERGEFORMAT </w:instrText>
      </w:r>
      <w:r w:rsidR="00362A08" w:rsidRPr="00802560">
        <w:rPr>
          <w:rFonts w:ascii="Times New Roman" w:eastAsia="MS Mincho" w:hAnsi="Times New Roman" w:cs="Times New Roman"/>
          <w:bCs/>
        </w:rPr>
        <w:fldChar w:fldCharType="separate"/>
      </w:r>
      <w:r w:rsidR="00D877FA" w:rsidRPr="00802560">
        <w:rPr>
          <w:rFonts w:ascii="Times New Roman" w:hAnsi="Times New Roman" w:cs="Times New Roman"/>
        </w:rPr>
        <w:t xml:space="preserve">Table </w:t>
      </w:r>
      <w:r w:rsidR="00D877FA">
        <w:rPr>
          <w:rFonts w:ascii="Times New Roman" w:hAnsi="Times New Roman" w:cs="Times New Roman"/>
          <w:noProof/>
        </w:rPr>
        <w:t>1</w:t>
      </w:r>
      <w:r w:rsidR="00362A08" w:rsidRPr="00802560">
        <w:rPr>
          <w:rFonts w:ascii="Times New Roman" w:eastAsia="MS Mincho" w:hAnsi="Times New Roman" w:cs="Times New Roman"/>
          <w:bCs/>
        </w:rPr>
        <w:fldChar w:fldCharType="end"/>
      </w:r>
      <w:r w:rsidR="00362A08" w:rsidRPr="00802560">
        <w:rPr>
          <w:rFonts w:ascii="Times New Roman" w:eastAsia="MS Mincho" w:hAnsi="Times New Roman" w:cs="Times New Roman"/>
          <w:bCs/>
        </w:rPr>
        <w:t xml:space="preserve"> in the Appendix)</w:t>
      </w:r>
      <w:r w:rsidRPr="00802560">
        <w:rPr>
          <w:rFonts w:ascii="Times New Roman" w:hAnsi="Times New Roman" w:cs="Times New Roman"/>
          <w:lang w:val="en-GB"/>
        </w:rPr>
        <w:t xml:space="preserve"> is that as the height increases from 30 m to 300 m, the resource utilization increases for the same offered command and control traffic. Take Table 2</w:t>
      </w:r>
      <w:r w:rsidR="007A4180" w:rsidRPr="00802560">
        <w:rPr>
          <w:rFonts w:ascii="Times New Roman" w:hAnsi="Times New Roman" w:cs="Times New Roman"/>
          <w:lang w:val="en-GB"/>
        </w:rPr>
        <w:t xml:space="preserve"> in </w:t>
      </w:r>
      <w:r w:rsidR="007A4180" w:rsidRPr="00802560">
        <w:rPr>
          <w:rFonts w:ascii="Times New Roman" w:eastAsia="MS Mincho" w:hAnsi="Times New Roman" w:cs="Times New Roman"/>
          <w:bCs/>
        </w:rPr>
        <w:fldChar w:fldCharType="begin"/>
      </w:r>
      <w:r w:rsidR="007A4180" w:rsidRPr="00802560">
        <w:rPr>
          <w:rFonts w:ascii="Times New Roman" w:eastAsia="MS Mincho" w:hAnsi="Times New Roman" w:cs="Times New Roman"/>
          <w:bCs/>
        </w:rPr>
        <w:instrText xml:space="preserve"> REF _Ref498440457 \r \h </w:instrText>
      </w:r>
      <w:r w:rsidR="007A4180" w:rsidRPr="00802560">
        <w:rPr>
          <w:rFonts w:ascii="Times New Roman" w:eastAsia="MS Mincho" w:hAnsi="Times New Roman" w:cs="Times New Roman"/>
          <w:bCs/>
        </w:rPr>
      </w:r>
      <w:r w:rsidR="00802560">
        <w:rPr>
          <w:rFonts w:ascii="Times New Roman" w:eastAsia="MS Mincho" w:hAnsi="Times New Roman" w:cs="Times New Roman"/>
          <w:bCs/>
        </w:rPr>
        <w:instrText xml:space="preserve"> \* MERGEFORMAT </w:instrText>
      </w:r>
      <w:r w:rsidR="007A4180" w:rsidRPr="00802560">
        <w:rPr>
          <w:rFonts w:ascii="Times New Roman" w:eastAsia="MS Mincho" w:hAnsi="Times New Roman" w:cs="Times New Roman"/>
          <w:bCs/>
        </w:rPr>
        <w:fldChar w:fldCharType="separate"/>
      </w:r>
      <w:r w:rsidR="00D877FA">
        <w:rPr>
          <w:rFonts w:ascii="Times New Roman" w:eastAsia="MS Mincho" w:hAnsi="Times New Roman" w:cs="Times New Roman"/>
          <w:bCs/>
        </w:rPr>
        <w:t>[2]</w:t>
      </w:r>
      <w:r w:rsidR="007A4180" w:rsidRPr="00802560">
        <w:rPr>
          <w:rFonts w:ascii="Times New Roman" w:eastAsia="MS Mincho" w:hAnsi="Times New Roman" w:cs="Times New Roman"/>
          <w:bCs/>
        </w:rPr>
        <w:fldChar w:fldCharType="end"/>
      </w:r>
      <w:r w:rsidRPr="00802560">
        <w:rPr>
          <w:rFonts w:ascii="Times New Roman" w:hAnsi="Times New Roman" w:cs="Times New Roman"/>
          <w:lang w:val="en-GB"/>
        </w:rPr>
        <w:t xml:space="preserve"> for example. To achieve similar reliability performance (~99%), the resource utilization is increased by ~2x when the height increases from 30 m to 50 m, and ~3x when the height increases from 30 m to 100 m. </w:t>
      </w:r>
    </w:p>
    <w:p w14:paraId="2FB08BA5" w14:textId="41E3FA83" w:rsidR="00A7135A" w:rsidRPr="00802560" w:rsidRDefault="00E52B02" w:rsidP="00C36B01">
      <w:pPr>
        <w:jc w:val="both"/>
        <w:rPr>
          <w:rFonts w:ascii="Times New Roman" w:hAnsi="Times New Roman" w:cs="Times New Roman"/>
          <w:lang w:val="en-GB"/>
        </w:rPr>
      </w:pPr>
      <w:r w:rsidRPr="00802560">
        <w:rPr>
          <w:rFonts w:ascii="Times New Roman" w:hAnsi="Times New Roman" w:cs="Times New Roman"/>
          <w:lang w:val="en-GB"/>
        </w:rPr>
        <w:t xml:space="preserve">A key lesson we learnt from the reliability evaluation results is that when the resource utilization is low, the DL interference experienced at aerial UEs is not severe, which makes it possible to deliver a small data </w:t>
      </w:r>
      <w:r w:rsidRPr="00802560">
        <w:rPr>
          <w:rFonts w:ascii="Times New Roman" w:hAnsi="Times New Roman" w:cs="Times New Roman"/>
          <w:lang w:val="en-GB"/>
        </w:rPr>
        <w:lastRenderedPageBreak/>
        <w:t xml:space="preserve">packet within 50 </w:t>
      </w:r>
      <w:proofErr w:type="spellStart"/>
      <w:r w:rsidRPr="00802560">
        <w:rPr>
          <w:rFonts w:ascii="Times New Roman" w:hAnsi="Times New Roman" w:cs="Times New Roman"/>
          <w:lang w:val="en-GB"/>
        </w:rPr>
        <w:t>ms</w:t>
      </w:r>
      <w:proofErr w:type="spellEnd"/>
      <w:r w:rsidRPr="00802560">
        <w:rPr>
          <w:rFonts w:ascii="Times New Roman" w:hAnsi="Times New Roman" w:cs="Times New Roman"/>
          <w:lang w:val="en-GB"/>
        </w:rPr>
        <w:t xml:space="preserve"> latency bound with a high reliability. Though this lesson is drawn from a specific interference mitigation technique, i.e., using dedicated frequency resources to serve aerial traffic, we expect that this lesson is true in </w:t>
      </w:r>
      <w:r w:rsidR="00F67BAC" w:rsidRPr="00802560">
        <w:rPr>
          <w:rFonts w:ascii="Times New Roman" w:hAnsi="Times New Roman" w:cs="Times New Roman"/>
          <w:lang w:val="en-GB"/>
        </w:rPr>
        <w:t xml:space="preserve">a </w:t>
      </w:r>
      <w:r w:rsidRPr="00802560">
        <w:rPr>
          <w:rFonts w:ascii="Times New Roman" w:hAnsi="Times New Roman" w:cs="Times New Roman"/>
          <w:lang w:val="en-GB"/>
        </w:rPr>
        <w:t>more general sense. In particular, it is expected that as long as an interference mitigation technique (not necessarily using dedicated frequency resources to serve aerial traffic) can lead to satisfactory SINR</w:t>
      </w:r>
      <w:r w:rsidR="00371A22" w:rsidRPr="00802560">
        <w:rPr>
          <w:rFonts w:ascii="Times New Roman" w:hAnsi="Times New Roman" w:cs="Times New Roman"/>
          <w:lang w:val="en-GB"/>
        </w:rPr>
        <w:t xml:space="preserve"> values</w:t>
      </w:r>
      <w:r w:rsidRPr="00802560">
        <w:rPr>
          <w:rFonts w:ascii="Times New Roman" w:hAnsi="Times New Roman" w:cs="Times New Roman"/>
          <w:lang w:val="en-GB"/>
        </w:rPr>
        <w:t xml:space="preserve">, it is possible to deliver a small aerial command and control packet within 50 </w:t>
      </w:r>
      <w:proofErr w:type="spellStart"/>
      <w:r w:rsidRPr="00802560">
        <w:rPr>
          <w:rFonts w:ascii="Times New Roman" w:hAnsi="Times New Roman" w:cs="Times New Roman"/>
          <w:lang w:val="en-GB"/>
        </w:rPr>
        <w:t>ms</w:t>
      </w:r>
      <w:proofErr w:type="spellEnd"/>
      <w:r w:rsidRPr="00802560">
        <w:rPr>
          <w:rFonts w:ascii="Times New Roman" w:hAnsi="Times New Roman" w:cs="Times New Roman"/>
          <w:lang w:val="en-GB"/>
        </w:rPr>
        <w:t xml:space="preserve"> latency bound with a high reliability.</w:t>
      </w:r>
    </w:p>
    <w:p w14:paraId="67DA8344" w14:textId="4ED1D3BA" w:rsidR="00EC4A93" w:rsidRPr="00802560" w:rsidRDefault="00A7135A" w:rsidP="00E50A44">
      <w:pPr>
        <w:jc w:val="both"/>
        <w:rPr>
          <w:rFonts w:ascii="Times New Roman" w:hAnsi="Times New Roman" w:cs="Times New Roman"/>
          <w:lang w:val="en-GB"/>
        </w:rPr>
      </w:pPr>
      <w:r w:rsidRPr="00802560">
        <w:rPr>
          <w:rFonts w:ascii="Times New Roman" w:hAnsi="Times New Roman" w:cs="Times New Roman"/>
          <w:lang w:val="en-GB"/>
        </w:rPr>
        <w:t xml:space="preserve">In </w:t>
      </w:r>
      <w:r w:rsidR="00371A22" w:rsidRPr="00802560">
        <w:rPr>
          <w:rFonts w:ascii="Times New Roman" w:eastAsia="MS Mincho" w:hAnsi="Times New Roman" w:cs="Times New Roman"/>
          <w:bCs/>
        </w:rPr>
        <w:fldChar w:fldCharType="begin"/>
      </w:r>
      <w:r w:rsidR="00371A22" w:rsidRPr="00802560">
        <w:rPr>
          <w:rFonts w:ascii="Times New Roman" w:eastAsia="MS Mincho" w:hAnsi="Times New Roman" w:cs="Times New Roman"/>
          <w:bCs/>
        </w:rPr>
        <w:instrText xml:space="preserve"> REF _Ref498440457 \r \h </w:instrText>
      </w:r>
      <w:r w:rsidR="00371A22" w:rsidRPr="00802560">
        <w:rPr>
          <w:rFonts w:ascii="Times New Roman" w:eastAsia="MS Mincho" w:hAnsi="Times New Roman" w:cs="Times New Roman"/>
          <w:bCs/>
        </w:rPr>
      </w:r>
      <w:r w:rsidR="00802560">
        <w:rPr>
          <w:rFonts w:ascii="Times New Roman" w:eastAsia="MS Mincho" w:hAnsi="Times New Roman" w:cs="Times New Roman"/>
          <w:bCs/>
        </w:rPr>
        <w:instrText xml:space="preserve"> \* MERGEFORMAT </w:instrText>
      </w:r>
      <w:r w:rsidR="00371A22" w:rsidRPr="00802560">
        <w:rPr>
          <w:rFonts w:ascii="Times New Roman" w:eastAsia="MS Mincho" w:hAnsi="Times New Roman" w:cs="Times New Roman"/>
          <w:bCs/>
        </w:rPr>
        <w:fldChar w:fldCharType="separate"/>
      </w:r>
      <w:r w:rsidR="00D877FA">
        <w:rPr>
          <w:rFonts w:ascii="Times New Roman" w:eastAsia="MS Mincho" w:hAnsi="Times New Roman" w:cs="Times New Roman"/>
          <w:bCs/>
        </w:rPr>
        <w:t>[2]</w:t>
      </w:r>
      <w:r w:rsidR="00371A22" w:rsidRPr="00802560">
        <w:rPr>
          <w:rFonts w:ascii="Times New Roman" w:eastAsia="MS Mincho" w:hAnsi="Times New Roman" w:cs="Times New Roman"/>
          <w:bCs/>
        </w:rPr>
        <w:fldChar w:fldCharType="end"/>
      </w:r>
      <w:r w:rsidRPr="00802560">
        <w:rPr>
          <w:rFonts w:ascii="Times New Roman" w:hAnsi="Times New Roman" w:cs="Times New Roman"/>
          <w:lang w:val="en-GB"/>
        </w:rPr>
        <w:t>, we have focused on a</w:t>
      </w:r>
      <w:r w:rsidR="0042411C" w:rsidRPr="00802560">
        <w:rPr>
          <w:rFonts w:ascii="Times New Roman" w:hAnsi="Times New Roman" w:cs="Times New Roman"/>
          <w:lang w:val="en-GB"/>
        </w:rPr>
        <w:t xml:space="preserve"> simple</w:t>
      </w:r>
      <w:r w:rsidRPr="00802560">
        <w:rPr>
          <w:rFonts w:ascii="Times New Roman" w:hAnsi="Times New Roman" w:cs="Times New Roman"/>
          <w:lang w:val="en-GB"/>
        </w:rPr>
        <w:t xml:space="preserve"> interference mitigation solution in which orthogonal frequency resources are used to serve aerial traffic and terrestrial traffic. The static frequency resource partition may not be efficient since the allocated frequency resources for aerial traffic may be underutilized. If supplemental data such as flight routes and positions of aerial UEs are known</w:t>
      </w:r>
      <w:r w:rsidR="002664A2" w:rsidRPr="00802560">
        <w:rPr>
          <w:rFonts w:ascii="Times New Roman" w:hAnsi="Times New Roman" w:cs="Times New Roman"/>
          <w:lang w:val="en-GB"/>
        </w:rPr>
        <w:t xml:space="preserve"> to </w:t>
      </w:r>
      <w:r w:rsidRPr="00802560">
        <w:rPr>
          <w:rFonts w:ascii="Times New Roman" w:hAnsi="Times New Roman" w:cs="Times New Roman"/>
          <w:lang w:val="en-GB"/>
        </w:rPr>
        <w:t>network operators, such data can be utilized for more dynamic and thus more efficient radio resource management</w:t>
      </w:r>
      <w:r w:rsidR="008D6BBF" w:rsidRPr="00802560">
        <w:rPr>
          <w:rFonts w:ascii="Times New Roman" w:hAnsi="Times New Roman" w:cs="Times New Roman"/>
          <w:lang w:val="en-GB"/>
        </w:rPr>
        <w:t xml:space="preserve"> </w:t>
      </w:r>
      <w:r w:rsidR="008D6BBF" w:rsidRPr="00802560">
        <w:rPr>
          <w:rFonts w:ascii="Times New Roman" w:hAnsi="Times New Roman" w:cs="Times New Roman"/>
          <w:lang w:val="en-GB"/>
        </w:rPr>
        <w:fldChar w:fldCharType="begin"/>
      </w:r>
      <w:r w:rsidR="008D6BBF" w:rsidRPr="00802560">
        <w:rPr>
          <w:rFonts w:ascii="Times New Roman" w:hAnsi="Times New Roman" w:cs="Times New Roman"/>
          <w:lang w:val="en-GB"/>
        </w:rPr>
        <w:instrText xml:space="preserve"> REF _Ref494445702 \r \h </w:instrText>
      </w:r>
      <w:r w:rsidR="00B1792F" w:rsidRPr="00802560">
        <w:rPr>
          <w:rFonts w:ascii="Times New Roman" w:hAnsi="Times New Roman" w:cs="Times New Roman"/>
          <w:lang w:val="en-GB"/>
        </w:rPr>
        <w:instrText xml:space="preserve"> \* MERGEFORMAT </w:instrText>
      </w:r>
      <w:r w:rsidR="008D6BBF" w:rsidRPr="00802560">
        <w:rPr>
          <w:rFonts w:ascii="Times New Roman" w:hAnsi="Times New Roman" w:cs="Times New Roman"/>
          <w:lang w:val="en-GB"/>
        </w:rPr>
      </w:r>
      <w:r w:rsidR="008D6BBF" w:rsidRPr="00802560">
        <w:rPr>
          <w:rFonts w:ascii="Times New Roman" w:hAnsi="Times New Roman" w:cs="Times New Roman"/>
          <w:lang w:val="en-GB"/>
        </w:rPr>
        <w:fldChar w:fldCharType="separate"/>
      </w:r>
      <w:r w:rsidR="00D877FA">
        <w:rPr>
          <w:rFonts w:ascii="Times New Roman" w:hAnsi="Times New Roman" w:cs="Times New Roman"/>
          <w:lang w:val="en-GB"/>
        </w:rPr>
        <w:t>[4]</w:t>
      </w:r>
      <w:r w:rsidR="008D6BBF" w:rsidRPr="00802560">
        <w:rPr>
          <w:rFonts w:ascii="Times New Roman" w:hAnsi="Times New Roman" w:cs="Times New Roman"/>
          <w:lang w:val="en-GB"/>
        </w:rPr>
        <w:fldChar w:fldCharType="end"/>
      </w:r>
      <w:r w:rsidRPr="00802560">
        <w:rPr>
          <w:rFonts w:ascii="Times New Roman" w:hAnsi="Times New Roman" w:cs="Times New Roman"/>
          <w:lang w:val="en-GB"/>
        </w:rPr>
        <w:t>.</w:t>
      </w:r>
      <w:r w:rsidR="001179DA" w:rsidRPr="00802560">
        <w:rPr>
          <w:rFonts w:ascii="Times New Roman" w:hAnsi="Times New Roman" w:cs="Times New Roman"/>
          <w:lang w:val="en-GB"/>
        </w:rPr>
        <w:t xml:space="preserve"> F</w:t>
      </w:r>
      <w:r w:rsidR="00907A31" w:rsidRPr="00802560">
        <w:rPr>
          <w:rFonts w:ascii="Times New Roman" w:hAnsi="Times New Roman" w:cs="Times New Roman"/>
          <w:lang w:val="en-GB"/>
        </w:rPr>
        <w:t>urther</w:t>
      </w:r>
      <w:r w:rsidR="00C5004A" w:rsidRPr="00802560">
        <w:rPr>
          <w:rFonts w:ascii="Times New Roman" w:hAnsi="Times New Roman" w:cs="Times New Roman"/>
          <w:lang w:val="en-GB"/>
        </w:rPr>
        <w:t xml:space="preserve">, </w:t>
      </w:r>
      <w:r w:rsidR="00E50A44" w:rsidRPr="00802560">
        <w:rPr>
          <w:rFonts w:ascii="Times New Roman" w:hAnsi="Times New Roman" w:cs="Times New Roman"/>
          <w:lang w:val="en-GB"/>
        </w:rPr>
        <w:t>other</w:t>
      </w:r>
      <w:r w:rsidR="001179DA" w:rsidRPr="00802560">
        <w:rPr>
          <w:rFonts w:ascii="Times New Roman" w:hAnsi="Times New Roman" w:cs="Times New Roman"/>
          <w:lang w:val="en-GB"/>
        </w:rPr>
        <w:t xml:space="preserve"> interference mitigation techniques </w:t>
      </w:r>
      <w:r w:rsidR="00E50A44" w:rsidRPr="00802560">
        <w:rPr>
          <w:rFonts w:ascii="Times New Roman" w:hAnsi="Times New Roman" w:cs="Times New Roman"/>
          <w:lang w:val="en-GB"/>
        </w:rPr>
        <w:t xml:space="preserve">are also needed to </w:t>
      </w:r>
      <w:r w:rsidR="00E57DA3" w:rsidRPr="00802560">
        <w:rPr>
          <w:rFonts w:ascii="Times New Roman" w:hAnsi="Times New Roman" w:cs="Times New Roman"/>
          <w:lang w:val="en-GB"/>
        </w:rPr>
        <w:t>ensure reliable communication in</w:t>
      </w:r>
      <w:r w:rsidR="00E50A44" w:rsidRPr="00802560">
        <w:rPr>
          <w:rFonts w:ascii="Times New Roman" w:hAnsi="Times New Roman" w:cs="Times New Roman"/>
          <w:lang w:val="en-GB"/>
        </w:rPr>
        <w:t xml:space="preserve"> LTE networks serving aerial UEs.</w:t>
      </w:r>
    </w:p>
    <w:p w14:paraId="26CD33B4" w14:textId="3F636597" w:rsidR="004E105D" w:rsidRPr="00802560" w:rsidRDefault="008A5435" w:rsidP="003421DD">
      <w:pPr>
        <w:pStyle w:val="Observation"/>
        <w:rPr>
          <w:rFonts w:ascii="Times New Roman" w:hAnsi="Times New Roman" w:cs="Times New Roman"/>
        </w:rPr>
      </w:pPr>
      <w:bookmarkStart w:id="1" w:name="_Toc498677425"/>
      <w:r w:rsidRPr="00802560">
        <w:rPr>
          <w:rFonts w:ascii="Times New Roman" w:hAnsi="Times New Roman" w:cs="Times New Roman"/>
        </w:rPr>
        <w:t>To achieve the same reliability performance, fewer num</w:t>
      </w:r>
      <w:r w:rsidR="003421DD" w:rsidRPr="00802560">
        <w:rPr>
          <w:rFonts w:ascii="Times New Roman" w:hAnsi="Times New Roman" w:cs="Times New Roman"/>
        </w:rPr>
        <w:t>ber of PRBs are needed when the demand of aerial command and control traffic is lower.</w:t>
      </w:r>
      <w:bookmarkEnd w:id="1"/>
    </w:p>
    <w:p w14:paraId="633D31C3" w14:textId="2F8DA967" w:rsidR="00FF1C62" w:rsidRPr="00802560" w:rsidRDefault="00FF1C62" w:rsidP="00FF1C62">
      <w:pPr>
        <w:pStyle w:val="Observation"/>
        <w:rPr>
          <w:rFonts w:ascii="Times New Roman" w:hAnsi="Times New Roman" w:cs="Times New Roman"/>
        </w:rPr>
      </w:pPr>
      <w:bookmarkStart w:id="2" w:name="_Toc498677426"/>
      <w:r w:rsidRPr="00802560">
        <w:rPr>
          <w:rFonts w:ascii="Times New Roman" w:hAnsi="Times New Roman" w:cs="Times New Roman"/>
        </w:rPr>
        <w:t>To achieve the same reliability performance with the same number of PRBs for aerial traffic, resource uti</w:t>
      </w:r>
      <w:r w:rsidR="00B5266C" w:rsidRPr="00802560">
        <w:rPr>
          <w:rFonts w:ascii="Times New Roman" w:hAnsi="Times New Roman" w:cs="Times New Roman"/>
        </w:rPr>
        <w:t>lization is generally higher at</w:t>
      </w:r>
      <w:r w:rsidRPr="00802560">
        <w:rPr>
          <w:rFonts w:ascii="Times New Roman" w:hAnsi="Times New Roman" w:cs="Times New Roman"/>
        </w:rPr>
        <w:t xml:space="preserve"> higher heights.</w:t>
      </w:r>
      <w:bookmarkEnd w:id="2"/>
    </w:p>
    <w:p w14:paraId="68A89335" w14:textId="61EF716B" w:rsidR="00262315" w:rsidRPr="00802560" w:rsidRDefault="00262315" w:rsidP="00FF1C62">
      <w:pPr>
        <w:pStyle w:val="Observation"/>
        <w:rPr>
          <w:rFonts w:ascii="Times New Roman" w:hAnsi="Times New Roman" w:cs="Times New Roman"/>
        </w:rPr>
      </w:pPr>
      <w:bookmarkStart w:id="3" w:name="_Toc498677427"/>
      <w:r w:rsidRPr="00802560">
        <w:rPr>
          <w:rFonts w:ascii="Times New Roman" w:hAnsi="Times New Roman" w:cs="Times New Roman"/>
          <w:lang w:val="en-GB"/>
        </w:rPr>
        <w:t>If supplemental data such as flight routes and positions of aerial UEs are known to the network operators, such data can be utilized for more dynamic and thus more efficient radio resource management.</w:t>
      </w:r>
      <w:bookmarkEnd w:id="3"/>
    </w:p>
    <w:p w14:paraId="155891CD" w14:textId="77777777" w:rsidR="00C01F33" w:rsidRPr="00802560" w:rsidRDefault="00C01F33" w:rsidP="003C37DA">
      <w:pPr>
        <w:pStyle w:val="Heading1"/>
        <w:jc w:val="both"/>
        <w:rPr>
          <w:rFonts w:ascii="Times New Roman" w:hAnsi="Times New Roman" w:cs="Times New Roman"/>
        </w:rPr>
      </w:pPr>
      <w:r w:rsidRPr="00802560">
        <w:rPr>
          <w:rFonts w:ascii="Times New Roman" w:hAnsi="Times New Roman" w:cs="Times New Roman"/>
        </w:rPr>
        <w:t>Conclusion</w:t>
      </w:r>
      <w:r w:rsidR="00AE2FEB" w:rsidRPr="00802560">
        <w:rPr>
          <w:rFonts w:ascii="Times New Roman" w:hAnsi="Times New Roman" w:cs="Times New Roman"/>
        </w:rPr>
        <w:t>s</w:t>
      </w:r>
    </w:p>
    <w:p w14:paraId="2A2DF5CC" w14:textId="175A3DB2" w:rsidR="00B87BB5" w:rsidRPr="00802560" w:rsidRDefault="00165877" w:rsidP="005719AB">
      <w:pPr>
        <w:pStyle w:val="BodyText"/>
        <w:jc w:val="both"/>
        <w:rPr>
          <w:rFonts w:ascii="Times New Roman" w:hAnsi="Times New Roman" w:cs="Times New Roman"/>
        </w:rPr>
      </w:pPr>
      <w:r w:rsidRPr="00802560">
        <w:rPr>
          <w:rFonts w:ascii="Times New Roman" w:hAnsi="Times New Roman" w:cs="Times New Roman"/>
        </w:rPr>
        <w:t xml:space="preserve">In this contribution, we discuss </w:t>
      </w:r>
      <w:r w:rsidR="005719AB" w:rsidRPr="00802560">
        <w:rPr>
          <w:rFonts w:ascii="Times New Roman" w:eastAsia="MS Mincho" w:hAnsi="Times New Roman" w:cs="Times New Roman"/>
          <w:bCs/>
        </w:rPr>
        <w:t xml:space="preserve">and evaluate reliability performance of LTE networks for command and control traffic in the downlink, with a focus on </w:t>
      </w:r>
      <w:proofErr w:type="spellStart"/>
      <w:r w:rsidR="005719AB" w:rsidRPr="00802560">
        <w:rPr>
          <w:rFonts w:ascii="Times New Roman" w:eastAsia="MS Mincho" w:hAnsi="Times New Roman" w:cs="Times New Roman"/>
          <w:bCs/>
        </w:rPr>
        <w:t>UMa</w:t>
      </w:r>
      <w:proofErr w:type="spellEnd"/>
      <w:r w:rsidR="005719AB" w:rsidRPr="00802560">
        <w:rPr>
          <w:rFonts w:ascii="Times New Roman" w:eastAsia="MS Mincho" w:hAnsi="Times New Roman" w:cs="Times New Roman"/>
          <w:bCs/>
        </w:rPr>
        <w:t xml:space="preserve">-AV scenario. Based on the evaluation results, </w:t>
      </w:r>
      <w:r w:rsidR="005719AB" w:rsidRPr="00802560">
        <w:rPr>
          <w:rFonts w:ascii="Times New Roman" w:hAnsi="Times New Roman" w:cs="Times New Roman"/>
        </w:rPr>
        <w:t xml:space="preserve">we </w:t>
      </w:r>
      <w:r w:rsidR="00B87BB5" w:rsidRPr="00802560">
        <w:rPr>
          <w:rFonts w:ascii="Times New Roman" w:hAnsi="Times New Roman" w:cs="Times New Roman"/>
        </w:rPr>
        <w:t>made the following observation</w:t>
      </w:r>
      <w:r w:rsidR="00AA7AE5" w:rsidRPr="00802560">
        <w:rPr>
          <w:rFonts w:ascii="Times New Roman" w:hAnsi="Times New Roman" w:cs="Times New Roman"/>
        </w:rPr>
        <w:t>s</w:t>
      </w:r>
      <w:r w:rsidR="00333A47" w:rsidRPr="00802560">
        <w:rPr>
          <w:rFonts w:ascii="Times New Roman" w:hAnsi="Times New Roman" w:cs="Times New Roman"/>
        </w:rPr>
        <w:t>.</w:t>
      </w:r>
    </w:p>
    <w:p w14:paraId="4D25B54C" w14:textId="5C1ECD49" w:rsidR="00D877FA" w:rsidRDefault="00B87BB5">
      <w:pPr>
        <w:pStyle w:val="TOC1"/>
        <w:rPr>
          <w:rFonts w:asciiTheme="minorHAnsi" w:eastAsiaTheme="minorEastAsia" w:hAnsiTheme="minorHAnsi" w:cstheme="minorBidi"/>
          <w:b w:val="0"/>
          <w:sz w:val="22"/>
        </w:rPr>
      </w:pPr>
      <w:r w:rsidRPr="00802560">
        <w:rPr>
          <w:b w:val="0"/>
          <w:bCs/>
        </w:rPr>
        <w:fldChar w:fldCharType="begin"/>
      </w:r>
      <w:r w:rsidRPr="00802560">
        <w:rPr>
          <w:bCs/>
        </w:rPr>
        <w:instrText xml:space="preserve"> TOC \n \h \z \t "Observation,1" </w:instrText>
      </w:r>
      <w:r w:rsidRPr="00802560">
        <w:rPr>
          <w:b w:val="0"/>
          <w:bCs/>
        </w:rPr>
        <w:fldChar w:fldCharType="separate"/>
      </w:r>
      <w:hyperlink w:anchor="_Toc498677425" w:history="1">
        <w:r w:rsidR="00D877FA" w:rsidRPr="00EB4CED">
          <w:rPr>
            <w:rStyle w:val="Hyperlink"/>
          </w:rPr>
          <w:t>Observation 1</w:t>
        </w:r>
        <w:r w:rsidR="00D877FA">
          <w:rPr>
            <w:rFonts w:asciiTheme="minorHAnsi" w:eastAsiaTheme="minorEastAsia" w:hAnsiTheme="minorHAnsi" w:cstheme="minorBidi"/>
            <w:b w:val="0"/>
            <w:sz w:val="22"/>
          </w:rPr>
          <w:tab/>
        </w:r>
        <w:r w:rsidR="00D877FA" w:rsidRPr="00EB4CED">
          <w:rPr>
            <w:rStyle w:val="Hyperlink"/>
          </w:rPr>
          <w:t>To achieve the same reliability performance, fewer number of PRBs are needed when the demand of aerial command and control traffic is lower.</w:t>
        </w:r>
      </w:hyperlink>
    </w:p>
    <w:p w14:paraId="3AA905CB" w14:textId="7F1D93C5" w:rsidR="00D877FA" w:rsidRDefault="00D877FA">
      <w:pPr>
        <w:pStyle w:val="TOC1"/>
        <w:rPr>
          <w:rFonts w:asciiTheme="minorHAnsi" w:eastAsiaTheme="minorEastAsia" w:hAnsiTheme="minorHAnsi" w:cstheme="minorBidi"/>
          <w:b w:val="0"/>
          <w:sz w:val="22"/>
        </w:rPr>
      </w:pPr>
      <w:hyperlink w:anchor="_Toc498677426" w:history="1">
        <w:r w:rsidRPr="00EB4CED">
          <w:rPr>
            <w:rStyle w:val="Hyperlink"/>
          </w:rPr>
          <w:t>Observation 2</w:t>
        </w:r>
        <w:r>
          <w:rPr>
            <w:rFonts w:asciiTheme="minorHAnsi" w:eastAsiaTheme="minorEastAsia" w:hAnsiTheme="minorHAnsi" w:cstheme="minorBidi"/>
            <w:b w:val="0"/>
            <w:sz w:val="22"/>
          </w:rPr>
          <w:tab/>
        </w:r>
        <w:r w:rsidRPr="00EB4CED">
          <w:rPr>
            <w:rStyle w:val="Hyperlink"/>
          </w:rPr>
          <w:t>To achieve the same reliability performance with the same number of PRBs for aerial traffic, resource utilization is generally higher at higher heights.</w:t>
        </w:r>
      </w:hyperlink>
    </w:p>
    <w:p w14:paraId="015006C8" w14:textId="1C5059C3" w:rsidR="00D877FA" w:rsidRDefault="00D877FA">
      <w:pPr>
        <w:pStyle w:val="TOC1"/>
        <w:rPr>
          <w:rFonts w:asciiTheme="minorHAnsi" w:eastAsiaTheme="minorEastAsia" w:hAnsiTheme="minorHAnsi" w:cstheme="minorBidi"/>
          <w:b w:val="0"/>
          <w:sz w:val="22"/>
        </w:rPr>
      </w:pPr>
      <w:hyperlink w:anchor="_Toc498677427" w:history="1">
        <w:r w:rsidRPr="00EB4CED">
          <w:rPr>
            <w:rStyle w:val="Hyperlink"/>
          </w:rPr>
          <w:t>Observation 3</w:t>
        </w:r>
        <w:r>
          <w:rPr>
            <w:rFonts w:asciiTheme="minorHAnsi" w:eastAsiaTheme="minorEastAsia" w:hAnsiTheme="minorHAnsi" w:cstheme="minorBidi"/>
            <w:b w:val="0"/>
            <w:sz w:val="22"/>
          </w:rPr>
          <w:tab/>
        </w:r>
        <w:r w:rsidRPr="00EB4CED">
          <w:rPr>
            <w:rStyle w:val="Hyperlink"/>
          </w:rPr>
          <w:t>If supplemental data such as flight routes and positions of aerial UEs are known to the network operators, such data can be utilized for more dynamic and thus more efficient radio resource management.</w:t>
        </w:r>
      </w:hyperlink>
    </w:p>
    <w:p w14:paraId="706CB927" w14:textId="26FCD936" w:rsidR="00C01F33" w:rsidRPr="00802560" w:rsidRDefault="00B87BB5" w:rsidP="003C37DA">
      <w:pPr>
        <w:pStyle w:val="BodyText"/>
        <w:jc w:val="both"/>
        <w:rPr>
          <w:rFonts w:ascii="Times New Roman" w:hAnsi="Times New Roman" w:cs="Times New Roman"/>
          <w:b/>
          <w:bCs/>
        </w:rPr>
      </w:pPr>
      <w:r w:rsidRPr="00802560">
        <w:rPr>
          <w:rFonts w:ascii="Times New Roman" w:hAnsi="Times New Roman" w:cs="Times New Roman"/>
          <w:bCs/>
          <w:noProof/>
        </w:rPr>
        <w:fldChar w:fldCharType="end"/>
      </w:r>
    </w:p>
    <w:p w14:paraId="160806A1" w14:textId="77777777" w:rsidR="00F507D1" w:rsidRPr="00802560" w:rsidRDefault="00F507D1" w:rsidP="003C37DA">
      <w:pPr>
        <w:pStyle w:val="Heading1"/>
        <w:jc w:val="both"/>
        <w:rPr>
          <w:rFonts w:ascii="Times New Roman" w:hAnsi="Times New Roman" w:cs="Times New Roman"/>
        </w:rPr>
      </w:pPr>
      <w:bookmarkStart w:id="4" w:name="_In-sequence_SDU_delivery"/>
      <w:bookmarkEnd w:id="4"/>
      <w:r w:rsidRPr="00802560">
        <w:rPr>
          <w:rFonts w:ascii="Times New Roman" w:hAnsi="Times New Roman" w:cs="Times New Roman"/>
        </w:rPr>
        <w:t>References</w:t>
      </w:r>
    </w:p>
    <w:p w14:paraId="54DA4CB6" w14:textId="314652FA" w:rsidR="00D118B2" w:rsidRPr="00802560" w:rsidRDefault="00FE6111" w:rsidP="003C37DA">
      <w:pPr>
        <w:pStyle w:val="Reference"/>
        <w:jc w:val="both"/>
        <w:rPr>
          <w:rFonts w:ascii="Times New Roman" w:hAnsi="Times New Roman" w:cs="Times New Roman"/>
        </w:rPr>
      </w:pPr>
      <w:bookmarkStart w:id="5" w:name="_Ref477774264"/>
      <w:r w:rsidRPr="00802560">
        <w:rPr>
          <w:rFonts w:ascii="Times New Roman" w:hAnsi="Times New Roman" w:cs="Times New Roman"/>
        </w:rPr>
        <w:t>RP-170779, “New SID on Enhanced Support for Aerial Vehicles,” NTT DOCOMO INC, Ericsson.</w:t>
      </w:r>
      <w:bookmarkEnd w:id="5"/>
    </w:p>
    <w:p w14:paraId="71EA182F" w14:textId="4A0A79DA" w:rsidR="002144BA" w:rsidRPr="00802560" w:rsidRDefault="009E2A40" w:rsidP="009E2A40">
      <w:pPr>
        <w:pStyle w:val="Reference"/>
        <w:rPr>
          <w:rFonts w:ascii="Times New Roman" w:hAnsi="Times New Roman" w:cs="Times New Roman"/>
        </w:rPr>
      </w:pPr>
      <w:bookmarkStart w:id="6" w:name="_Ref498440457"/>
      <w:r w:rsidRPr="00802560">
        <w:rPr>
          <w:rFonts w:ascii="Times New Roman" w:hAnsi="Times New Roman" w:cs="Times New Roman"/>
        </w:rPr>
        <w:t>R1-1717874, “Reliability evaluation of LTE networks with low altitude aerial vehicle,” Ericsson.</w:t>
      </w:r>
      <w:bookmarkEnd w:id="6"/>
    </w:p>
    <w:p w14:paraId="1F6B0313" w14:textId="236DD720" w:rsidR="002D22D9" w:rsidRPr="00802560" w:rsidRDefault="00D51842" w:rsidP="002D22D9">
      <w:pPr>
        <w:pStyle w:val="Reference"/>
        <w:jc w:val="both"/>
        <w:rPr>
          <w:rFonts w:ascii="Times New Roman" w:hAnsi="Times New Roman" w:cs="Times New Roman"/>
        </w:rPr>
      </w:pPr>
      <w:bookmarkStart w:id="7" w:name="_Ref489596995"/>
      <w:r w:rsidRPr="00802560">
        <w:rPr>
          <w:rFonts w:ascii="Times New Roman" w:hAnsi="Times New Roman" w:cs="Times New Roman"/>
        </w:rPr>
        <w:t>TR 38.802, “Study on new radio access technology Physical layer aspects</w:t>
      </w:r>
      <w:r w:rsidR="00D12CC1" w:rsidRPr="00802560">
        <w:rPr>
          <w:rFonts w:ascii="Times New Roman" w:hAnsi="Times New Roman" w:cs="Times New Roman"/>
        </w:rPr>
        <w:t>.</w:t>
      </w:r>
      <w:r w:rsidRPr="00802560">
        <w:rPr>
          <w:rFonts w:ascii="Times New Roman" w:hAnsi="Times New Roman" w:cs="Times New Roman"/>
        </w:rPr>
        <w:t>”</w:t>
      </w:r>
      <w:bookmarkEnd w:id="7"/>
    </w:p>
    <w:p w14:paraId="47E2AACF" w14:textId="3688A113" w:rsidR="00D12CC1" w:rsidRPr="00802560" w:rsidRDefault="00D12CC1" w:rsidP="00D12CC1">
      <w:pPr>
        <w:pStyle w:val="Reference"/>
        <w:rPr>
          <w:rFonts w:ascii="Times New Roman" w:hAnsi="Times New Roman" w:cs="Times New Roman"/>
        </w:rPr>
      </w:pPr>
      <w:bookmarkStart w:id="8" w:name="_Ref494445702"/>
      <w:r w:rsidRPr="00802560">
        <w:rPr>
          <w:rFonts w:ascii="Times New Roman" w:hAnsi="Times New Roman" w:cs="Times New Roman"/>
        </w:rPr>
        <w:lastRenderedPageBreak/>
        <w:t xml:space="preserve">Lin, Xingqin, Vijaya Yajnanarayana, Siva D. Muruganathan, Shiwei Gao, Henrik Asplund, Helka-Liina Maattanen, Sebastian Euler, and Y-P. Eric Wang. "The Sky Is Not the Limit: LTE for Unmanned Aerial Vehicles." </w:t>
      </w:r>
      <w:proofErr w:type="spellStart"/>
      <w:r w:rsidRPr="00802560">
        <w:rPr>
          <w:rFonts w:ascii="Times New Roman" w:hAnsi="Times New Roman" w:cs="Times New Roman"/>
        </w:rPr>
        <w:t>arXiv</w:t>
      </w:r>
      <w:proofErr w:type="spellEnd"/>
      <w:r w:rsidRPr="00802560">
        <w:rPr>
          <w:rFonts w:ascii="Times New Roman" w:hAnsi="Times New Roman" w:cs="Times New Roman"/>
        </w:rPr>
        <w:t xml:space="preserve"> preprint arXiv:1707.07534 (2017).</w:t>
      </w:r>
      <w:bookmarkEnd w:id="8"/>
    </w:p>
    <w:p w14:paraId="6761B3EF" w14:textId="7965CA8D" w:rsidR="002D22D9" w:rsidRPr="00802560" w:rsidRDefault="00113F6E" w:rsidP="002D22D9">
      <w:pPr>
        <w:pStyle w:val="Heading1"/>
        <w:jc w:val="both"/>
        <w:rPr>
          <w:rFonts w:ascii="Times New Roman" w:hAnsi="Times New Roman" w:cs="Times New Roman"/>
        </w:rPr>
      </w:pPr>
      <w:r w:rsidRPr="00802560">
        <w:rPr>
          <w:rFonts w:ascii="Times New Roman" w:hAnsi="Times New Roman" w:cs="Times New Roman"/>
        </w:rPr>
        <w:t>Appendix</w:t>
      </w:r>
    </w:p>
    <w:tbl>
      <w:tblPr>
        <w:tblW w:w="0" w:type="auto"/>
        <w:jc w:val="center"/>
        <w:tblCellMar>
          <w:left w:w="0" w:type="dxa"/>
          <w:right w:w="0" w:type="dxa"/>
        </w:tblCellMar>
        <w:tblLook w:val="04A0" w:firstRow="1" w:lastRow="0" w:firstColumn="1" w:lastColumn="0" w:noHBand="0" w:noVBand="1"/>
      </w:tblPr>
      <w:tblGrid>
        <w:gridCol w:w="2011"/>
        <w:gridCol w:w="222"/>
        <w:gridCol w:w="1411"/>
        <w:gridCol w:w="784"/>
        <w:gridCol w:w="666"/>
        <w:gridCol w:w="666"/>
        <w:gridCol w:w="666"/>
        <w:gridCol w:w="666"/>
      </w:tblGrid>
      <w:tr w:rsidR="00334144" w:rsidRPr="00802560" w14:paraId="11C9E862" w14:textId="77777777" w:rsidTr="00334144">
        <w:trPr>
          <w:trHeight w:val="3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3512F8" w14:textId="77777777" w:rsidR="00334144" w:rsidRPr="00802560" w:rsidRDefault="00302273" w:rsidP="00302273">
            <w:pPr>
              <w:rPr>
                <w:rFonts w:ascii="Times New Roman" w:eastAsia="SimSun" w:hAnsi="Times New Roman" w:cs="Times New Roman"/>
                <w:color w:val="000000"/>
                <w:kern w:val="24"/>
                <w:sz w:val="20"/>
                <w:szCs w:val="20"/>
              </w:rPr>
            </w:pPr>
            <w:r w:rsidRPr="00802560">
              <w:rPr>
                <w:rFonts w:ascii="Times New Roman" w:eastAsia="SimSun" w:hAnsi="Times New Roman" w:cs="Times New Roman"/>
                <w:color w:val="000000"/>
                <w:kern w:val="24"/>
                <w:sz w:val="20"/>
                <w:szCs w:val="20"/>
              </w:rPr>
              <w:t xml:space="preserve">Number of PRBs used </w:t>
            </w:r>
          </w:p>
          <w:p w14:paraId="18B5ADBF" w14:textId="52C61C36"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to serve C2 traffic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D730F6" w14:textId="77777777" w:rsidR="00302273" w:rsidRPr="00802560" w:rsidRDefault="00302273" w:rsidP="00302273">
            <w:pPr>
              <w:spacing w:after="0" w:line="240" w:lineRule="auto"/>
              <w:rPr>
                <w:rFonts w:ascii="Times New Roman" w:eastAsia="Times New Roman" w:hAnsi="Times New Roman" w:cs="Times New Roman"/>
                <w:sz w:val="2"/>
                <w:szCs w:val="2"/>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E062A"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Height (m)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BF46F6"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120CB5"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7E3E38"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25A23D"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DEB54"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300</w:t>
            </w:r>
          </w:p>
        </w:tc>
      </w:tr>
      <w:tr w:rsidR="00334144" w:rsidRPr="00802560" w14:paraId="29B462E6" w14:textId="77777777" w:rsidTr="00334144">
        <w:trPr>
          <w:trHeight w:val="47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E4BC8A"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21B1CE" w14:textId="77777777" w:rsidR="00302273" w:rsidRPr="00802560" w:rsidRDefault="00302273" w:rsidP="00302273">
            <w:pPr>
              <w:spacing w:after="0" w:line="240" w:lineRule="auto"/>
              <w:rPr>
                <w:rFonts w:ascii="Times New Roman" w:eastAsia="Times New Roman" w:hAnsi="Times New Roman" w:cs="Times New Roman"/>
                <w:sz w:val="2"/>
                <w:szCs w:val="2"/>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AF041A"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Reliability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3D323D"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86.81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BD0B01"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76.66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5BEBB9"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16.85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6EE130"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8.49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C1C521"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4.22</w:t>
            </w:r>
          </w:p>
        </w:tc>
      </w:tr>
      <w:tr w:rsidR="00334144" w:rsidRPr="00802560" w14:paraId="4AF53AB3" w14:textId="77777777" w:rsidTr="00334144">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42D837" w14:textId="77777777" w:rsidR="00302273" w:rsidRPr="00802560" w:rsidRDefault="00302273" w:rsidP="00302273">
            <w:pPr>
              <w:spacing w:after="0" w:line="240" w:lineRule="auto"/>
              <w:rPr>
                <w:rFonts w:ascii="Times New Roman" w:eastAsia="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6D7479" w14:textId="77777777" w:rsidR="00302273" w:rsidRPr="00802560" w:rsidRDefault="00302273" w:rsidP="00302273">
            <w:pPr>
              <w:spacing w:after="0" w:line="240" w:lineRule="auto"/>
              <w:rPr>
                <w:rFonts w:ascii="Times New Roman" w:eastAsia="Times New Roman" w:hAnsi="Times New Roman" w:cs="Times New Roman"/>
                <w:sz w:val="2"/>
                <w:szCs w:val="2"/>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A0C2B"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5188AA"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40.91</w:t>
            </w:r>
            <w:r w:rsidRPr="00802560">
              <w:rPr>
                <w:rFonts w:ascii="Times New Roman" w:eastAsia="Times New Roman" w:hAnsi="Times New Roman" w:cs="Times New Roman"/>
                <w:color w:val="000000"/>
                <w:kern w:val="24"/>
                <w:sz w:val="20"/>
                <w:szCs w:val="20"/>
              </w:rPr>
              <w:tab/>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4C0B1"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56.71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12575"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89.92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6ED92"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94.97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4BB60"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Times New Roman" w:hAnsi="Times New Roman" w:cs="Times New Roman"/>
                <w:color w:val="000000"/>
                <w:kern w:val="24"/>
                <w:sz w:val="20"/>
                <w:szCs w:val="20"/>
              </w:rPr>
              <w:t>96.23</w:t>
            </w:r>
          </w:p>
        </w:tc>
      </w:tr>
      <w:tr w:rsidR="00334144" w:rsidRPr="00802560" w14:paraId="5EFAF9E9" w14:textId="77777777" w:rsidTr="00334144">
        <w:trPr>
          <w:trHeight w:val="34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D9C35D"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89490" w14:textId="77777777" w:rsidR="00302273" w:rsidRPr="00802560" w:rsidRDefault="00302273" w:rsidP="00302273">
            <w:pPr>
              <w:spacing w:after="0" w:line="240" w:lineRule="auto"/>
              <w:rPr>
                <w:rFonts w:ascii="Times New Roman" w:eastAsia="Times New Roman" w:hAnsi="Times New Roman" w:cs="Times New Roman"/>
                <w:sz w:val="2"/>
                <w:szCs w:val="2"/>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8209E"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Reliability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68321B"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98.86</w:t>
            </w:r>
            <w:r w:rsidRPr="00802560">
              <w:rPr>
                <w:rFonts w:ascii="Times New Roman" w:eastAsia="SimSun" w:hAnsi="Times New Roman" w:cs="Times New Roman"/>
                <w:color w:val="000000"/>
                <w:kern w:val="24"/>
                <w:sz w:val="20"/>
                <w:szCs w:val="20"/>
              </w:rPr>
              <w:tab/>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56EE15"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F85EEB"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5E1531"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5FDF01"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91.91</w:t>
            </w:r>
          </w:p>
        </w:tc>
      </w:tr>
      <w:tr w:rsidR="00334144" w:rsidRPr="00802560" w14:paraId="46A12402" w14:textId="77777777" w:rsidTr="00334144">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524399" w14:textId="77777777" w:rsidR="00302273" w:rsidRPr="00802560" w:rsidRDefault="00302273" w:rsidP="00302273">
            <w:pPr>
              <w:spacing w:after="0" w:line="240" w:lineRule="auto"/>
              <w:rPr>
                <w:rFonts w:ascii="Times New Roman" w:eastAsia="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F82A43" w14:textId="77777777" w:rsidR="00302273" w:rsidRPr="00802560" w:rsidRDefault="00302273" w:rsidP="00302273">
            <w:pPr>
              <w:spacing w:after="0" w:line="240" w:lineRule="auto"/>
              <w:rPr>
                <w:rFonts w:ascii="Times New Roman" w:eastAsia="Times New Roman" w:hAnsi="Times New Roman" w:cs="Times New Roman"/>
                <w:sz w:val="2"/>
                <w:szCs w:val="2"/>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7A1279"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238665"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11.05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7B3BE"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11.26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E7852B"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22.54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CBA48"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29.77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33912"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47.27</w:t>
            </w:r>
          </w:p>
        </w:tc>
      </w:tr>
      <w:tr w:rsidR="00334144" w:rsidRPr="00802560" w14:paraId="789F5F15" w14:textId="77777777" w:rsidTr="00334144">
        <w:trPr>
          <w:trHeight w:val="34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F2A9B"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4259E5" w14:textId="77777777" w:rsidR="00302273" w:rsidRPr="00802560" w:rsidRDefault="00302273" w:rsidP="00302273">
            <w:pPr>
              <w:spacing w:after="0" w:line="240" w:lineRule="auto"/>
              <w:rPr>
                <w:rFonts w:ascii="Times New Roman" w:eastAsia="Times New Roman" w:hAnsi="Times New Roman" w:cs="Times New Roman"/>
                <w:sz w:val="2"/>
                <w:szCs w:val="2"/>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7F7B03"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Reliability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9EED3D"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00447B"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99.91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FFE52"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99.98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DC6F40"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99.89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4AD75"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99.9</w:t>
            </w:r>
          </w:p>
        </w:tc>
      </w:tr>
      <w:tr w:rsidR="00334144" w:rsidRPr="00802560" w14:paraId="617E3A56" w14:textId="77777777" w:rsidTr="00334144">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0F92F5" w14:textId="77777777" w:rsidR="00302273" w:rsidRPr="00802560" w:rsidRDefault="00302273" w:rsidP="00302273">
            <w:pPr>
              <w:spacing w:after="0" w:line="240" w:lineRule="auto"/>
              <w:rPr>
                <w:rFonts w:ascii="Times New Roman" w:eastAsia="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856AE4" w14:textId="77777777" w:rsidR="00302273" w:rsidRPr="00802560" w:rsidRDefault="00302273" w:rsidP="00302273">
            <w:pPr>
              <w:spacing w:after="0" w:line="240" w:lineRule="auto"/>
              <w:rPr>
                <w:rFonts w:ascii="Times New Roman" w:eastAsia="Times New Roman" w:hAnsi="Times New Roman" w:cs="Times New Roman"/>
                <w:sz w:val="2"/>
                <w:szCs w:val="2"/>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274E9"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2BDE71"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6.21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01800D"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5.36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9A34E3"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7.51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BAADA"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8.98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6447C"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11.43</w:t>
            </w:r>
          </w:p>
        </w:tc>
      </w:tr>
      <w:tr w:rsidR="00334144" w:rsidRPr="00802560" w14:paraId="3A2A2652" w14:textId="77777777" w:rsidTr="00334144">
        <w:trPr>
          <w:trHeight w:val="34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90E7A8"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3FFE2" w14:textId="77777777" w:rsidR="00302273" w:rsidRPr="00802560" w:rsidRDefault="00302273" w:rsidP="00302273">
            <w:pPr>
              <w:spacing w:after="0" w:line="240" w:lineRule="auto"/>
              <w:rPr>
                <w:rFonts w:ascii="Times New Roman" w:eastAsia="Times New Roman" w:hAnsi="Times New Roman" w:cs="Times New Roman"/>
                <w:sz w:val="2"/>
                <w:szCs w:val="2"/>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4C5180"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Reliability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DF7185"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99.62</w:t>
            </w:r>
            <w:r w:rsidRPr="00802560">
              <w:rPr>
                <w:rFonts w:ascii="Times New Roman" w:eastAsia="SimSun" w:hAnsi="Times New Roman" w:cs="Times New Roman"/>
                <w:color w:val="000000"/>
                <w:kern w:val="24"/>
                <w:sz w:val="20"/>
                <w:szCs w:val="20"/>
              </w:rPr>
              <w:tab/>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2C2E0"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99.95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AD0C3"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99.98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B783F5"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4E33E9"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99.99</w:t>
            </w:r>
          </w:p>
        </w:tc>
      </w:tr>
      <w:tr w:rsidR="00334144" w:rsidRPr="00802560" w14:paraId="2A236493" w14:textId="77777777" w:rsidTr="00334144">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0CE5DC" w14:textId="77777777" w:rsidR="00302273" w:rsidRPr="00802560" w:rsidRDefault="00302273" w:rsidP="00302273">
            <w:pPr>
              <w:spacing w:after="0" w:line="240" w:lineRule="auto"/>
              <w:rPr>
                <w:rFonts w:ascii="Times New Roman" w:eastAsia="Times New Roman" w:hAnsi="Times New Roman" w:cs="Times New Roman"/>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DB3377" w14:textId="77777777" w:rsidR="00302273" w:rsidRPr="00802560" w:rsidRDefault="00302273" w:rsidP="00302273">
            <w:pPr>
              <w:spacing w:after="0" w:line="240" w:lineRule="auto"/>
              <w:rPr>
                <w:rFonts w:ascii="Times New Roman" w:eastAsia="Times New Roman" w:hAnsi="Times New Roman" w:cs="Times New Roman"/>
                <w:sz w:val="2"/>
                <w:szCs w:val="2"/>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23087"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1C6BC9"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2.74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5FAF19"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2.41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CD2AF2"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2.65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F57016"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2.78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D9E499" w14:textId="77777777" w:rsidR="00302273" w:rsidRPr="00802560" w:rsidRDefault="00302273" w:rsidP="00302273">
            <w:pPr>
              <w:rPr>
                <w:rFonts w:ascii="Times New Roman" w:eastAsia="Times New Roman" w:hAnsi="Times New Roman" w:cs="Times New Roman"/>
                <w:sz w:val="20"/>
                <w:szCs w:val="20"/>
              </w:rPr>
            </w:pPr>
            <w:r w:rsidRPr="00802560">
              <w:rPr>
                <w:rFonts w:ascii="Times New Roman" w:eastAsia="SimSun" w:hAnsi="Times New Roman" w:cs="Times New Roman"/>
                <w:color w:val="000000"/>
                <w:kern w:val="24"/>
                <w:sz w:val="20"/>
                <w:szCs w:val="20"/>
              </w:rPr>
              <w:t>2.92</w:t>
            </w:r>
          </w:p>
        </w:tc>
      </w:tr>
    </w:tbl>
    <w:p w14:paraId="4D13EC04" w14:textId="77777777" w:rsidR="00113F6E" w:rsidRPr="00802560" w:rsidRDefault="00113F6E" w:rsidP="00CE0323">
      <w:pPr>
        <w:pStyle w:val="Caption"/>
        <w:rPr>
          <w:rFonts w:ascii="Times New Roman" w:hAnsi="Times New Roman" w:cs="Times New Roman"/>
        </w:rPr>
      </w:pPr>
      <w:bookmarkStart w:id="9" w:name="_Ref493949650"/>
    </w:p>
    <w:p w14:paraId="07FA523A" w14:textId="71E7B151" w:rsidR="00113F6E" w:rsidRPr="00802560" w:rsidRDefault="00CE0323" w:rsidP="00113F6E">
      <w:pPr>
        <w:pStyle w:val="Caption"/>
        <w:rPr>
          <w:rFonts w:ascii="Times New Roman" w:hAnsi="Times New Roman" w:cs="Times New Roman"/>
        </w:rPr>
      </w:pPr>
      <w:bookmarkStart w:id="10" w:name="_Ref498441488"/>
      <w:r w:rsidRPr="00802560">
        <w:rPr>
          <w:rFonts w:ascii="Times New Roman" w:hAnsi="Times New Roman" w:cs="Times New Roman"/>
        </w:rPr>
        <w:t xml:space="preserve">Table </w:t>
      </w:r>
      <w:r w:rsidRPr="00802560">
        <w:rPr>
          <w:rFonts w:ascii="Times New Roman" w:hAnsi="Times New Roman" w:cs="Times New Roman"/>
        </w:rPr>
        <w:fldChar w:fldCharType="begin"/>
      </w:r>
      <w:r w:rsidRPr="00802560">
        <w:rPr>
          <w:rFonts w:ascii="Times New Roman" w:hAnsi="Times New Roman" w:cs="Times New Roman"/>
        </w:rPr>
        <w:instrText xml:space="preserve"> SEQ Table \* ARABIC </w:instrText>
      </w:r>
      <w:r w:rsidRPr="00802560">
        <w:rPr>
          <w:rFonts w:ascii="Times New Roman" w:hAnsi="Times New Roman" w:cs="Times New Roman"/>
        </w:rPr>
        <w:fldChar w:fldCharType="separate"/>
      </w:r>
      <w:r w:rsidR="00D877FA">
        <w:rPr>
          <w:rFonts w:ascii="Times New Roman" w:hAnsi="Times New Roman" w:cs="Times New Roman"/>
          <w:noProof/>
        </w:rPr>
        <w:t>1</w:t>
      </w:r>
      <w:r w:rsidRPr="00802560">
        <w:rPr>
          <w:rFonts w:ascii="Times New Roman" w:hAnsi="Times New Roman" w:cs="Times New Roman"/>
        </w:rPr>
        <w:fldChar w:fldCharType="end"/>
      </w:r>
      <w:bookmarkEnd w:id="9"/>
      <w:bookmarkEnd w:id="10"/>
      <w:r w:rsidRPr="00802560">
        <w:rPr>
          <w:rFonts w:ascii="Times New Roman" w:hAnsi="Times New Roman" w:cs="Times New Roman"/>
        </w:rPr>
        <w:t xml:space="preserve">: </w:t>
      </w:r>
      <w:r w:rsidR="00334144" w:rsidRPr="00802560">
        <w:rPr>
          <w:rFonts w:ascii="Times New Roman" w:hAnsi="Times New Roman" w:cs="Times New Roman"/>
        </w:rPr>
        <w:t xml:space="preserve">Reliability performance of command and control traffic: </w:t>
      </w:r>
      <w:proofErr w:type="spellStart"/>
      <w:r w:rsidR="00334144" w:rsidRPr="00802560">
        <w:rPr>
          <w:rFonts w:ascii="Times New Roman" w:hAnsi="Times New Roman" w:cs="Times New Roman"/>
        </w:rPr>
        <w:t>UMa</w:t>
      </w:r>
      <w:proofErr w:type="spellEnd"/>
      <w:r w:rsidR="00334144" w:rsidRPr="00802560">
        <w:rPr>
          <w:rFonts w:ascii="Times New Roman" w:hAnsi="Times New Roman" w:cs="Times New Roman"/>
        </w:rPr>
        <w:t>-AV Case 5 where there are 5 aerial UEs per cell</w:t>
      </w:r>
      <w:r w:rsidR="00113F6E" w:rsidRPr="00802560">
        <w:rPr>
          <w:rFonts w:ascii="Times New Roman" w:hAnsi="Times New Roman" w:cs="Times New Roman"/>
        </w:rPr>
        <w:t xml:space="preserve">; each aerial UE </w:t>
      </w:r>
      <w:r w:rsidR="00113F6E" w:rsidRPr="00802560">
        <w:rPr>
          <w:rFonts w:ascii="Times New Roman" w:hAnsi="Times New Roman" w:cs="Times New Roman"/>
          <w:lang w:eastAsia="ja-JP"/>
        </w:rPr>
        <w:t xml:space="preserve">has periodic packet arrivals with a period of 100 </w:t>
      </w:r>
      <w:proofErr w:type="spellStart"/>
      <w:r w:rsidR="00113F6E" w:rsidRPr="00802560">
        <w:rPr>
          <w:rFonts w:ascii="Times New Roman" w:hAnsi="Times New Roman" w:cs="Times New Roman"/>
          <w:lang w:eastAsia="ja-JP"/>
        </w:rPr>
        <w:t>ms</w:t>
      </w:r>
      <w:proofErr w:type="spellEnd"/>
      <w:r w:rsidR="00113F6E" w:rsidRPr="00802560">
        <w:rPr>
          <w:rFonts w:ascii="Times New Roman" w:hAnsi="Times New Roman" w:cs="Times New Roman"/>
          <w:lang w:eastAsia="ja-JP"/>
        </w:rPr>
        <w:t xml:space="preserve"> and a fixed packet size of </w:t>
      </w:r>
      <w:r w:rsidR="00113F6E" w:rsidRPr="00802560">
        <w:rPr>
          <w:rFonts w:ascii="Times New Roman" w:hAnsi="Times New Roman" w:cs="Times New Roman"/>
          <w:szCs w:val="20"/>
        </w:rPr>
        <w:t>1250 bytes</w:t>
      </w:r>
      <w:r w:rsidR="00780AD9" w:rsidRPr="00802560">
        <w:rPr>
          <w:rFonts w:ascii="Times New Roman" w:hAnsi="Times New Roman" w:cs="Times New Roman"/>
          <w:szCs w:val="20"/>
        </w:rPr>
        <w:t xml:space="preserve">; reliability is defined as the success probability of transmitting X=1250 bytes within L=50 </w:t>
      </w:r>
      <w:proofErr w:type="spellStart"/>
      <w:r w:rsidR="00780AD9" w:rsidRPr="00802560">
        <w:rPr>
          <w:rFonts w:ascii="Times New Roman" w:hAnsi="Times New Roman" w:cs="Times New Roman"/>
          <w:szCs w:val="20"/>
        </w:rPr>
        <w:t>ms</w:t>
      </w:r>
      <w:r w:rsidR="009110C0" w:rsidRPr="00802560">
        <w:rPr>
          <w:rFonts w:ascii="Times New Roman" w:hAnsi="Times New Roman" w:cs="Times New Roman"/>
          <w:szCs w:val="20"/>
        </w:rPr>
        <w:t>.</w:t>
      </w:r>
      <w:proofErr w:type="spellEnd"/>
    </w:p>
    <w:bookmarkEnd w:id="0"/>
    <w:p w14:paraId="246317D1" w14:textId="406C2AE0" w:rsidR="00867340" w:rsidRPr="00802560" w:rsidRDefault="00867340" w:rsidP="00113F6E">
      <w:pPr>
        <w:pStyle w:val="Reference"/>
        <w:numPr>
          <w:ilvl w:val="0"/>
          <w:numId w:val="0"/>
        </w:numPr>
        <w:jc w:val="both"/>
        <w:rPr>
          <w:rFonts w:ascii="Times New Roman" w:hAnsi="Times New Roman" w:cs="Times New Roman"/>
        </w:rPr>
      </w:pPr>
    </w:p>
    <w:sectPr w:rsidR="00867340" w:rsidRPr="00802560"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E09A8" w14:textId="77777777" w:rsidR="00C466E5" w:rsidRDefault="00C466E5">
      <w:r>
        <w:separator/>
      </w:r>
    </w:p>
  </w:endnote>
  <w:endnote w:type="continuationSeparator" w:id="0">
    <w:p w14:paraId="41FE6D33" w14:textId="77777777" w:rsidR="00C466E5" w:rsidRDefault="00C4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2FD0F" w14:textId="77777777" w:rsidR="00E57E43" w:rsidRDefault="00E57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6580DEF2" w:rsidR="00E57E43" w:rsidRPr="00ED52B8" w:rsidRDefault="00E57E43" w:rsidP="00ED5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D3389" w14:textId="77777777" w:rsidR="00E57E43" w:rsidRDefault="00E57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9BA7E" w14:textId="77777777" w:rsidR="00C466E5" w:rsidRDefault="00C466E5">
      <w:r>
        <w:separator/>
      </w:r>
    </w:p>
  </w:footnote>
  <w:footnote w:type="continuationSeparator" w:id="0">
    <w:p w14:paraId="3688E4D9" w14:textId="77777777" w:rsidR="00C466E5" w:rsidRDefault="00C46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1BF5D43D" w:rsidR="00E57E43" w:rsidRPr="00ED52B8" w:rsidRDefault="00E57E43" w:rsidP="00ED5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753D" w14:textId="77777777" w:rsidR="00E57E43" w:rsidRDefault="00E57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06DDE" w14:textId="77777777" w:rsidR="00E57E43" w:rsidRDefault="00E57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8"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2"/>
  </w:num>
  <w:num w:numId="6">
    <w:abstractNumId w:val="21"/>
  </w:num>
  <w:num w:numId="7">
    <w:abstractNumId w:val="26"/>
  </w:num>
  <w:num w:numId="8">
    <w:abstractNumId w:val="13"/>
  </w:num>
  <w:num w:numId="9">
    <w:abstractNumId w:val="10"/>
  </w:num>
  <w:num w:numId="10">
    <w:abstractNumId w:val="2"/>
  </w:num>
  <w:num w:numId="11">
    <w:abstractNumId w:val="1"/>
  </w:num>
  <w:num w:numId="12">
    <w:abstractNumId w:val="0"/>
  </w:num>
  <w:num w:numId="13">
    <w:abstractNumId w:val="25"/>
  </w:num>
  <w:num w:numId="14">
    <w:abstractNumId w:val="16"/>
  </w:num>
  <w:num w:numId="15">
    <w:abstractNumId w:val="20"/>
  </w:num>
  <w:num w:numId="16">
    <w:abstractNumId w:val="19"/>
  </w:num>
  <w:num w:numId="17">
    <w:abstractNumId w:val="27"/>
  </w:num>
  <w:num w:numId="18">
    <w:abstractNumId w:val="6"/>
  </w:num>
  <w:num w:numId="19">
    <w:abstractNumId w:val="15"/>
  </w:num>
  <w:num w:numId="20">
    <w:abstractNumId w:val="22"/>
  </w:num>
  <w:num w:numId="21">
    <w:abstractNumId w:val="29"/>
  </w:num>
  <w:num w:numId="22">
    <w:abstractNumId w:val="14"/>
  </w:num>
  <w:num w:numId="23">
    <w:abstractNumId w:val="7"/>
  </w:num>
  <w:num w:numId="24">
    <w:abstractNumId w:val="5"/>
  </w:num>
  <w:num w:numId="25">
    <w:abstractNumId w:val="4"/>
  </w:num>
  <w:num w:numId="26">
    <w:abstractNumId w:val="8"/>
  </w:num>
  <w:num w:numId="27">
    <w:abstractNumId w:val="11"/>
  </w:num>
  <w:num w:numId="28">
    <w:abstractNumId w:val="9"/>
  </w:num>
  <w:num w:numId="29">
    <w:abstractNumId w:val="24"/>
  </w:num>
  <w:num w:numId="30">
    <w:abstractNumId w:val="28"/>
  </w:num>
  <w:num w:numId="3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1BB"/>
    <w:rsid w:val="00007CDC"/>
    <w:rsid w:val="00011B28"/>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52A07"/>
    <w:rsid w:val="000534E3"/>
    <w:rsid w:val="00053832"/>
    <w:rsid w:val="00053E34"/>
    <w:rsid w:val="0005606A"/>
    <w:rsid w:val="000569AC"/>
    <w:rsid w:val="00057117"/>
    <w:rsid w:val="000616E7"/>
    <w:rsid w:val="0006487E"/>
    <w:rsid w:val="00065E1A"/>
    <w:rsid w:val="00067A0B"/>
    <w:rsid w:val="000741F5"/>
    <w:rsid w:val="000742AF"/>
    <w:rsid w:val="00077D8E"/>
    <w:rsid w:val="00077E5F"/>
    <w:rsid w:val="0008036A"/>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A6B20"/>
    <w:rsid w:val="000B0D6B"/>
    <w:rsid w:val="000B2719"/>
    <w:rsid w:val="000B3A8F"/>
    <w:rsid w:val="000B4AB9"/>
    <w:rsid w:val="000B58C3"/>
    <w:rsid w:val="000B61E9"/>
    <w:rsid w:val="000B7827"/>
    <w:rsid w:val="000C165A"/>
    <w:rsid w:val="000C1F7C"/>
    <w:rsid w:val="000C2E19"/>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1CBC"/>
    <w:rsid w:val="001062FB"/>
    <w:rsid w:val="001063E6"/>
    <w:rsid w:val="00113CF4"/>
    <w:rsid w:val="00113F6E"/>
    <w:rsid w:val="00114624"/>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F3A"/>
    <w:rsid w:val="00151A84"/>
    <w:rsid w:val="00151E23"/>
    <w:rsid w:val="001526E0"/>
    <w:rsid w:val="0015373E"/>
    <w:rsid w:val="001551B5"/>
    <w:rsid w:val="001560D2"/>
    <w:rsid w:val="00156AFB"/>
    <w:rsid w:val="00156DA1"/>
    <w:rsid w:val="00165877"/>
    <w:rsid w:val="001659C1"/>
    <w:rsid w:val="00166B32"/>
    <w:rsid w:val="00171868"/>
    <w:rsid w:val="00173356"/>
    <w:rsid w:val="00173A8E"/>
    <w:rsid w:val="001778B4"/>
    <w:rsid w:val="0018143F"/>
    <w:rsid w:val="001854D3"/>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51BA"/>
    <w:rsid w:val="001D6342"/>
    <w:rsid w:val="001D6D53"/>
    <w:rsid w:val="001D79CC"/>
    <w:rsid w:val="001E2560"/>
    <w:rsid w:val="001E58E2"/>
    <w:rsid w:val="001E6F79"/>
    <w:rsid w:val="001E7AED"/>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500C8"/>
    <w:rsid w:val="00250B2A"/>
    <w:rsid w:val="00254AE0"/>
    <w:rsid w:val="00254FE7"/>
    <w:rsid w:val="00257543"/>
    <w:rsid w:val="002617E7"/>
    <w:rsid w:val="00262315"/>
    <w:rsid w:val="00264228"/>
    <w:rsid w:val="0026424D"/>
    <w:rsid w:val="00264334"/>
    <w:rsid w:val="0026473E"/>
    <w:rsid w:val="002659E1"/>
    <w:rsid w:val="00266214"/>
    <w:rsid w:val="002664A2"/>
    <w:rsid w:val="00267C83"/>
    <w:rsid w:val="0027144F"/>
    <w:rsid w:val="00271813"/>
    <w:rsid w:val="00271F3A"/>
    <w:rsid w:val="00273278"/>
    <w:rsid w:val="002737F4"/>
    <w:rsid w:val="002745FE"/>
    <w:rsid w:val="002805F5"/>
    <w:rsid w:val="00280751"/>
    <w:rsid w:val="00280BEF"/>
    <w:rsid w:val="0028280A"/>
    <w:rsid w:val="00286ACD"/>
    <w:rsid w:val="00287838"/>
    <w:rsid w:val="002907B5"/>
    <w:rsid w:val="00292EB7"/>
    <w:rsid w:val="00293286"/>
    <w:rsid w:val="00294A56"/>
    <w:rsid w:val="00294FDF"/>
    <w:rsid w:val="00296227"/>
    <w:rsid w:val="00296F44"/>
    <w:rsid w:val="0029777D"/>
    <w:rsid w:val="002A055E"/>
    <w:rsid w:val="002A1D4E"/>
    <w:rsid w:val="002A2869"/>
    <w:rsid w:val="002A7DEF"/>
    <w:rsid w:val="002B24D6"/>
    <w:rsid w:val="002B577D"/>
    <w:rsid w:val="002C0758"/>
    <w:rsid w:val="002C41E6"/>
    <w:rsid w:val="002C750F"/>
    <w:rsid w:val="002D01B0"/>
    <w:rsid w:val="002D071A"/>
    <w:rsid w:val="002D22D9"/>
    <w:rsid w:val="002D34B2"/>
    <w:rsid w:val="002D3850"/>
    <w:rsid w:val="002D7637"/>
    <w:rsid w:val="002E17F2"/>
    <w:rsid w:val="002E2DC2"/>
    <w:rsid w:val="002E656E"/>
    <w:rsid w:val="002E7CAE"/>
    <w:rsid w:val="002F2771"/>
    <w:rsid w:val="002F37A9"/>
    <w:rsid w:val="002F6288"/>
    <w:rsid w:val="002F6367"/>
    <w:rsid w:val="00301122"/>
    <w:rsid w:val="00301CE6"/>
    <w:rsid w:val="00302273"/>
    <w:rsid w:val="0030256B"/>
    <w:rsid w:val="00303D0C"/>
    <w:rsid w:val="0030501F"/>
    <w:rsid w:val="00307BA1"/>
    <w:rsid w:val="00310F86"/>
    <w:rsid w:val="003111CD"/>
    <w:rsid w:val="00311702"/>
    <w:rsid w:val="00311E82"/>
    <w:rsid w:val="00313FD6"/>
    <w:rsid w:val="003143BD"/>
    <w:rsid w:val="003175A3"/>
    <w:rsid w:val="003203ED"/>
    <w:rsid w:val="00322C9F"/>
    <w:rsid w:val="00324D23"/>
    <w:rsid w:val="003250E4"/>
    <w:rsid w:val="00327997"/>
    <w:rsid w:val="00331751"/>
    <w:rsid w:val="00331AAD"/>
    <w:rsid w:val="00331B7B"/>
    <w:rsid w:val="00331FBD"/>
    <w:rsid w:val="00332259"/>
    <w:rsid w:val="003324C7"/>
    <w:rsid w:val="00333A47"/>
    <w:rsid w:val="00334144"/>
    <w:rsid w:val="00334579"/>
    <w:rsid w:val="00335858"/>
    <w:rsid w:val="00336BDA"/>
    <w:rsid w:val="003421DD"/>
    <w:rsid w:val="00342763"/>
    <w:rsid w:val="00342BD7"/>
    <w:rsid w:val="00344083"/>
    <w:rsid w:val="00346DB5"/>
    <w:rsid w:val="003477B1"/>
    <w:rsid w:val="003533F0"/>
    <w:rsid w:val="00353E96"/>
    <w:rsid w:val="00355019"/>
    <w:rsid w:val="00357380"/>
    <w:rsid w:val="003602D9"/>
    <w:rsid w:val="003604CE"/>
    <w:rsid w:val="00362A08"/>
    <w:rsid w:val="00364A52"/>
    <w:rsid w:val="00370E47"/>
    <w:rsid w:val="00371A22"/>
    <w:rsid w:val="00373433"/>
    <w:rsid w:val="00374032"/>
    <w:rsid w:val="003742AC"/>
    <w:rsid w:val="00374ADB"/>
    <w:rsid w:val="003753FE"/>
    <w:rsid w:val="00377CE1"/>
    <w:rsid w:val="003833AB"/>
    <w:rsid w:val="00385BF0"/>
    <w:rsid w:val="0038611A"/>
    <w:rsid w:val="00391C1A"/>
    <w:rsid w:val="003939FF"/>
    <w:rsid w:val="00396D10"/>
    <w:rsid w:val="003A0E41"/>
    <w:rsid w:val="003A2223"/>
    <w:rsid w:val="003A2A0F"/>
    <w:rsid w:val="003A45A1"/>
    <w:rsid w:val="003A5B0A"/>
    <w:rsid w:val="003A6BAC"/>
    <w:rsid w:val="003A7EF3"/>
    <w:rsid w:val="003B0B59"/>
    <w:rsid w:val="003B159C"/>
    <w:rsid w:val="003B2AF2"/>
    <w:rsid w:val="003B369F"/>
    <w:rsid w:val="003B36A3"/>
    <w:rsid w:val="003B7FE5"/>
    <w:rsid w:val="003C11C8"/>
    <w:rsid w:val="003C1F15"/>
    <w:rsid w:val="003C2702"/>
    <w:rsid w:val="003C2BC7"/>
    <w:rsid w:val="003C3441"/>
    <w:rsid w:val="003C37DA"/>
    <w:rsid w:val="003C5EB6"/>
    <w:rsid w:val="003C7806"/>
    <w:rsid w:val="003D109F"/>
    <w:rsid w:val="003D2478"/>
    <w:rsid w:val="003D357B"/>
    <w:rsid w:val="003D3C45"/>
    <w:rsid w:val="003D5B1F"/>
    <w:rsid w:val="003E15FA"/>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39CD"/>
    <w:rsid w:val="0042411C"/>
    <w:rsid w:val="004242F4"/>
    <w:rsid w:val="0042501F"/>
    <w:rsid w:val="00427248"/>
    <w:rsid w:val="004310CD"/>
    <w:rsid w:val="00437447"/>
    <w:rsid w:val="00441782"/>
    <w:rsid w:val="00441984"/>
    <w:rsid w:val="00441A92"/>
    <w:rsid w:val="00444F56"/>
    <w:rsid w:val="00446488"/>
    <w:rsid w:val="004469B6"/>
    <w:rsid w:val="004517AA"/>
    <w:rsid w:val="00452CAC"/>
    <w:rsid w:val="00454946"/>
    <w:rsid w:val="004555FA"/>
    <w:rsid w:val="00457565"/>
    <w:rsid w:val="00457B71"/>
    <w:rsid w:val="004656DE"/>
    <w:rsid w:val="004669E2"/>
    <w:rsid w:val="00470C31"/>
    <w:rsid w:val="004734D0"/>
    <w:rsid w:val="0047556B"/>
    <w:rsid w:val="00477768"/>
    <w:rsid w:val="0048340F"/>
    <w:rsid w:val="0048528B"/>
    <w:rsid w:val="00485D17"/>
    <w:rsid w:val="00491761"/>
    <w:rsid w:val="00492623"/>
    <w:rsid w:val="00492BC5"/>
    <w:rsid w:val="004964F1"/>
    <w:rsid w:val="0049775F"/>
    <w:rsid w:val="004A16BC"/>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DC"/>
    <w:rsid w:val="004E6A3D"/>
    <w:rsid w:val="004E76F4"/>
    <w:rsid w:val="004F0B4E"/>
    <w:rsid w:val="004F0B6C"/>
    <w:rsid w:val="004F2078"/>
    <w:rsid w:val="004F4DA3"/>
    <w:rsid w:val="004F6417"/>
    <w:rsid w:val="004F776E"/>
    <w:rsid w:val="005005AF"/>
    <w:rsid w:val="00505312"/>
    <w:rsid w:val="00506557"/>
    <w:rsid w:val="0050677A"/>
    <w:rsid w:val="005108D8"/>
    <w:rsid w:val="0051150D"/>
    <w:rsid w:val="005116F9"/>
    <w:rsid w:val="005153A7"/>
    <w:rsid w:val="005166FB"/>
    <w:rsid w:val="005219CF"/>
    <w:rsid w:val="00521B19"/>
    <w:rsid w:val="00524E8F"/>
    <w:rsid w:val="00533C06"/>
    <w:rsid w:val="00534B59"/>
    <w:rsid w:val="00535A20"/>
    <w:rsid w:val="00536759"/>
    <w:rsid w:val="00537C62"/>
    <w:rsid w:val="0054442D"/>
    <w:rsid w:val="00546970"/>
    <w:rsid w:val="00554192"/>
    <w:rsid w:val="00554BA7"/>
    <w:rsid w:val="00554E19"/>
    <w:rsid w:val="00555112"/>
    <w:rsid w:val="00557A62"/>
    <w:rsid w:val="0056121F"/>
    <w:rsid w:val="00563CAC"/>
    <w:rsid w:val="0056522F"/>
    <w:rsid w:val="005719AB"/>
    <w:rsid w:val="00572505"/>
    <w:rsid w:val="00574BFD"/>
    <w:rsid w:val="00575DA6"/>
    <w:rsid w:val="00582809"/>
    <w:rsid w:val="005845CE"/>
    <w:rsid w:val="00586256"/>
    <w:rsid w:val="0058798C"/>
    <w:rsid w:val="005900FA"/>
    <w:rsid w:val="005935A4"/>
    <w:rsid w:val="0059449B"/>
    <w:rsid w:val="005948C2"/>
    <w:rsid w:val="00594EB2"/>
    <w:rsid w:val="00595DCA"/>
    <w:rsid w:val="00596141"/>
    <w:rsid w:val="0059779B"/>
    <w:rsid w:val="005A209A"/>
    <w:rsid w:val="005A662D"/>
    <w:rsid w:val="005A7A33"/>
    <w:rsid w:val="005A7F5E"/>
    <w:rsid w:val="005B0CB9"/>
    <w:rsid w:val="005B0F05"/>
    <w:rsid w:val="005B35D7"/>
    <w:rsid w:val="005B392A"/>
    <w:rsid w:val="005B3AA3"/>
    <w:rsid w:val="005B6F83"/>
    <w:rsid w:val="005C0B25"/>
    <w:rsid w:val="005C3B5B"/>
    <w:rsid w:val="005C74FB"/>
    <w:rsid w:val="005D1602"/>
    <w:rsid w:val="005D43D0"/>
    <w:rsid w:val="005D45B4"/>
    <w:rsid w:val="005E2F98"/>
    <w:rsid w:val="005E385F"/>
    <w:rsid w:val="005E3869"/>
    <w:rsid w:val="005E4213"/>
    <w:rsid w:val="005E5B81"/>
    <w:rsid w:val="005F2C44"/>
    <w:rsid w:val="005F2CB1"/>
    <w:rsid w:val="005F3025"/>
    <w:rsid w:val="005F618C"/>
    <w:rsid w:val="005F67AB"/>
    <w:rsid w:val="005F70BD"/>
    <w:rsid w:val="0060283C"/>
    <w:rsid w:val="00604F14"/>
    <w:rsid w:val="00605B54"/>
    <w:rsid w:val="0060665D"/>
    <w:rsid w:val="00610FC7"/>
    <w:rsid w:val="00611B83"/>
    <w:rsid w:val="00613257"/>
    <w:rsid w:val="00614502"/>
    <w:rsid w:val="00620A71"/>
    <w:rsid w:val="00620D80"/>
    <w:rsid w:val="0062342D"/>
    <w:rsid w:val="006234A6"/>
    <w:rsid w:val="00626675"/>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5FC2"/>
    <w:rsid w:val="00696949"/>
    <w:rsid w:val="00697052"/>
    <w:rsid w:val="00697DF0"/>
    <w:rsid w:val="006A2333"/>
    <w:rsid w:val="006A46FB"/>
    <w:rsid w:val="006A5E28"/>
    <w:rsid w:val="006A6585"/>
    <w:rsid w:val="006A697B"/>
    <w:rsid w:val="006A7775"/>
    <w:rsid w:val="006A7AFF"/>
    <w:rsid w:val="006A7D1B"/>
    <w:rsid w:val="006A7E30"/>
    <w:rsid w:val="006B15ED"/>
    <w:rsid w:val="006B1816"/>
    <w:rsid w:val="006B2099"/>
    <w:rsid w:val="006B50CF"/>
    <w:rsid w:val="006C03B8"/>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EDB"/>
    <w:rsid w:val="00706101"/>
    <w:rsid w:val="00706B19"/>
    <w:rsid w:val="00707072"/>
    <w:rsid w:val="0070707F"/>
    <w:rsid w:val="0070726A"/>
    <w:rsid w:val="00707D61"/>
    <w:rsid w:val="00712287"/>
    <w:rsid w:val="00712772"/>
    <w:rsid w:val="007148D3"/>
    <w:rsid w:val="00715B9A"/>
    <w:rsid w:val="007164F9"/>
    <w:rsid w:val="00717471"/>
    <w:rsid w:val="00717C00"/>
    <w:rsid w:val="007260F1"/>
    <w:rsid w:val="007265D1"/>
    <w:rsid w:val="00726EA6"/>
    <w:rsid w:val="00727208"/>
    <w:rsid w:val="00727680"/>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5409"/>
    <w:rsid w:val="00785490"/>
    <w:rsid w:val="00786700"/>
    <w:rsid w:val="0078703A"/>
    <w:rsid w:val="00790B99"/>
    <w:rsid w:val="007925EA"/>
    <w:rsid w:val="00792CCB"/>
    <w:rsid w:val="00793CD8"/>
    <w:rsid w:val="0079553B"/>
    <w:rsid w:val="00795C92"/>
    <w:rsid w:val="0079616C"/>
    <w:rsid w:val="00796231"/>
    <w:rsid w:val="007A040B"/>
    <w:rsid w:val="007A1CB3"/>
    <w:rsid w:val="007A306F"/>
    <w:rsid w:val="007A4180"/>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3B64"/>
    <w:rsid w:val="007D5901"/>
    <w:rsid w:val="007D7526"/>
    <w:rsid w:val="007E4610"/>
    <w:rsid w:val="007E4715"/>
    <w:rsid w:val="007E4C1D"/>
    <w:rsid w:val="007E505B"/>
    <w:rsid w:val="007E7091"/>
    <w:rsid w:val="007F5A0E"/>
    <w:rsid w:val="007F75D5"/>
    <w:rsid w:val="00802560"/>
    <w:rsid w:val="00803FAE"/>
    <w:rsid w:val="0080605F"/>
    <w:rsid w:val="00807786"/>
    <w:rsid w:val="00811FCB"/>
    <w:rsid w:val="00815240"/>
    <w:rsid w:val="008158D6"/>
    <w:rsid w:val="00817196"/>
    <w:rsid w:val="008235DB"/>
    <w:rsid w:val="00823C83"/>
    <w:rsid w:val="0082432A"/>
    <w:rsid w:val="00824AB4"/>
    <w:rsid w:val="00825C42"/>
    <w:rsid w:val="00825D25"/>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6DFB"/>
    <w:rsid w:val="00892774"/>
    <w:rsid w:val="00894A88"/>
    <w:rsid w:val="00895386"/>
    <w:rsid w:val="00897DB5"/>
    <w:rsid w:val="008A21FF"/>
    <w:rsid w:val="008A2CE2"/>
    <w:rsid w:val="008A30AC"/>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07A31"/>
    <w:rsid w:val="00910B7D"/>
    <w:rsid w:val="00910F9C"/>
    <w:rsid w:val="009110C0"/>
    <w:rsid w:val="00911DFB"/>
    <w:rsid w:val="009139D9"/>
    <w:rsid w:val="00914AD8"/>
    <w:rsid w:val="00915C0F"/>
    <w:rsid w:val="00916079"/>
    <w:rsid w:val="00917CE9"/>
    <w:rsid w:val="00920BF2"/>
    <w:rsid w:val="00922010"/>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554B"/>
    <w:rsid w:val="0096584A"/>
    <w:rsid w:val="009715DA"/>
    <w:rsid w:val="00971F0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703C"/>
    <w:rsid w:val="009D718F"/>
    <w:rsid w:val="009E068F"/>
    <w:rsid w:val="009E14E0"/>
    <w:rsid w:val="009E2A40"/>
    <w:rsid w:val="009E35DB"/>
    <w:rsid w:val="009E36C8"/>
    <w:rsid w:val="009E47A3"/>
    <w:rsid w:val="009E5FC4"/>
    <w:rsid w:val="009E6644"/>
    <w:rsid w:val="009F08F3"/>
    <w:rsid w:val="009F19DC"/>
    <w:rsid w:val="009F344F"/>
    <w:rsid w:val="009F3AC9"/>
    <w:rsid w:val="00A00A69"/>
    <w:rsid w:val="00A031D8"/>
    <w:rsid w:val="00A048A8"/>
    <w:rsid w:val="00A04F49"/>
    <w:rsid w:val="00A13E54"/>
    <w:rsid w:val="00A15745"/>
    <w:rsid w:val="00A15DEF"/>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1E2B"/>
    <w:rsid w:val="00A45381"/>
    <w:rsid w:val="00A45B74"/>
    <w:rsid w:val="00A4673F"/>
    <w:rsid w:val="00A46B7A"/>
    <w:rsid w:val="00A47102"/>
    <w:rsid w:val="00A506E6"/>
    <w:rsid w:val="00A52E1D"/>
    <w:rsid w:val="00A54D31"/>
    <w:rsid w:val="00A61499"/>
    <w:rsid w:val="00A61B2A"/>
    <w:rsid w:val="00A62A77"/>
    <w:rsid w:val="00A63483"/>
    <w:rsid w:val="00A657D7"/>
    <w:rsid w:val="00A660AC"/>
    <w:rsid w:val="00A66AC4"/>
    <w:rsid w:val="00A67E6C"/>
    <w:rsid w:val="00A7135A"/>
    <w:rsid w:val="00A71B99"/>
    <w:rsid w:val="00A739D0"/>
    <w:rsid w:val="00A761D4"/>
    <w:rsid w:val="00A77EC4"/>
    <w:rsid w:val="00A8038F"/>
    <w:rsid w:val="00A8265E"/>
    <w:rsid w:val="00A82E3A"/>
    <w:rsid w:val="00A85C6C"/>
    <w:rsid w:val="00A85EF6"/>
    <w:rsid w:val="00A86E7D"/>
    <w:rsid w:val="00A92879"/>
    <w:rsid w:val="00A9442A"/>
    <w:rsid w:val="00AA016F"/>
    <w:rsid w:val="00AA1ED6"/>
    <w:rsid w:val="00AA51D6"/>
    <w:rsid w:val="00AA7AE5"/>
    <w:rsid w:val="00AB0BC8"/>
    <w:rsid w:val="00AB11CA"/>
    <w:rsid w:val="00AB14D9"/>
    <w:rsid w:val="00AB2818"/>
    <w:rsid w:val="00AB4AB8"/>
    <w:rsid w:val="00AB53F4"/>
    <w:rsid w:val="00AB655E"/>
    <w:rsid w:val="00AC007F"/>
    <w:rsid w:val="00AC2ECD"/>
    <w:rsid w:val="00AC3119"/>
    <w:rsid w:val="00AC4239"/>
    <w:rsid w:val="00AC49FB"/>
    <w:rsid w:val="00AC5A10"/>
    <w:rsid w:val="00AC7056"/>
    <w:rsid w:val="00AC7789"/>
    <w:rsid w:val="00AC7FCA"/>
    <w:rsid w:val="00AD0AA3"/>
    <w:rsid w:val="00AD126B"/>
    <w:rsid w:val="00AD3F94"/>
    <w:rsid w:val="00AD4A5A"/>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B92"/>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66C"/>
    <w:rsid w:val="00B55DE4"/>
    <w:rsid w:val="00B61083"/>
    <w:rsid w:val="00B64CC1"/>
    <w:rsid w:val="00B664C7"/>
    <w:rsid w:val="00B739F6"/>
    <w:rsid w:val="00B81A6C"/>
    <w:rsid w:val="00B85DE5"/>
    <w:rsid w:val="00B86F21"/>
    <w:rsid w:val="00B87BB5"/>
    <w:rsid w:val="00B90F73"/>
    <w:rsid w:val="00B93B59"/>
    <w:rsid w:val="00B9406A"/>
    <w:rsid w:val="00BA2280"/>
    <w:rsid w:val="00BA2A08"/>
    <w:rsid w:val="00BA4D8B"/>
    <w:rsid w:val="00BA56D2"/>
    <w:rsid w:val="00BA76E0"/>
    <w:rsid w:val="00BB05DE"/>
    <w:rsid w:val="00BB17B1"/>
    <w:rsid w:val="00BB2A25"/>
    <w:rsid w:val="00BB3C67"/>
    <w:rsid w:val="00BB3EB7"/>
    <w:rsid w:val="00BB51E9"/>
    <w:rsid w:val="00BC0FDC"/>
    <w:rsid w:val="00BC3053"/>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F33"/>
    <w:rsid w:val="00C02A4C"/>
    <w:rsid w:val="00C02CC6"/>
    <w:rsid w:val="00C033FB"/>
    <w:rsid w:val="00C040F7"/>
    <w:rsid w:val="00C044AB"/>
    <w:rsid w:val="00C04622"/>
    <w:rsid w:val="00C05706"/>
    <w:rsid w:val="00C07377"/>
    <w:rsid w:val="00C10478"/>
    <w:rsid w:val="00C11726"/>
    <w:rsid w:val="00C12107"/>
    <w:rsid w:val="00C14D4B"/>
    <w:rsid w:val="00C154BB"/>
    <w:rsid w:val="00C178A0"/>
    <w:rsid w:val="00C20A90"/>
    <w:rsid w:val="00C20E42"/>
    <w:rsid w:val="00C22FB5"/>
    <w:rsid w:val="00C279B5"/>
    <w:rsid w:val="00C27C45"/>
    <w:rsid w:val="00C36B01"/>
    <w:rsid w:val="00C3719D"/>
    <w:rsid w:val="00C4409D"/>
    <w:rsid w:val="00C466E5"/>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B4C"/>
    <w:rsid w:val="00C76E3C"/>
    <w:rsid w:val="00C81568"/>
    <w:rsid w:val="00C81748"/>
    <w:rsid w:val="00C85D6E"/>
    <w:rsid w:val="00C85E13"/>
    <w:rsid w:val="00C9027A"/>
    <w:rsid w:val="00C9068E"/>
    <w:rsid w:val="00C92648"/>
    <w:rsid w:val="00C93C4B"/>
    <w:rsid w:val="00C944AB"/>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37B"/>
    <w:rsid w:val="00CD449F"/>
    <w:rsid w:val="00CD7E64"/>
    <w:rsid w:val="00CE0323"/>
    <w:rsid w:val="00CE0424"/>
    <w:rsid w:val="00CE3F12"/>
    <w:rsid w:val="00CE7561"/>
    <w:rsid w:val="00CF1354"/>
    <w:rsid w:val="00CF21CB"/>
    <w:rsid w:val="00CF3B1F"/>
    <w:rsid w:val="00CF3BF6"/>
    <w:rsid w:val="00CF625B"/>
    <w:rsid w:val="00CF687E"/>
    <w:rsid w:val="00D0349B"/>
    <w:rsid w:val="00D047AF"/>
    <w:rsid w:val="00D10249"/>
    <w:rsid w:val="00D115C3"/>
    <w:rsid w:val="00D11897"/>
    <w:rsid w:val="00D118B2"/>
    <w:rsid w:val="00D12CC1"/>
    <w:rsid w:val="00D13135"/>
    <w:rsid w:val="00D13E4E"/>
    <w:rsid w:val="00D17ACF"/>
    <w:rsid w:val="00D239A7"/>
    <w:rsid w:val="00D23F47"/>
    <w:rsid w:val="00D33D29"/>
    <w:rsid w:val="00D36E71"/>
    <w:rsid w:val="00D37D87"/>
    <w:rsid w:val="00D40B33"/>
    <w:rsid w:val="00D4318F"/>
    <w:rsid w:val="00D438BF"/>
    <w:rsid w:val="00D440F8"/>
    <w:rsid w:val="00D472A6"/>
    <w:rsid w:val="00D51842"/>
    <w:rsid w:val="00D519BC"/>
    <w:rsid w:val="00D546FF"/>
    <w:rsid w:val="00D55AD5"/>
    <w:rsid w:val="00D56727"/>
    <w:rsid w:val="00D576CA"/>
    <w:rsid w:val="00D57E2E"/>
    <w:rsid w:val="00D61AF5"/>
    <w:rsid w:val="00D64EBF"/>
    <w:rsid w:val="00D652B5"/>
    <w:rsid w:val="00D66155"/>
    <w:rsid w:val="00D708B0"/>
    <w:rsid w:val="00D73DC2"/>
    <w:rsid w:val="00D75F7D"/>
    <w:rsid w:val="00D77B1D"/>
    <w:rsid w:val="00D80074"/>
    <w:rsid w:val="00D8021F"/>
    <w:rsid w:val="00D80383"/>
    <w:rsid w:val="00D823C6"/>
    <w:rsid w:val="00D8337F"/>
    <w:rsid w:val="00D84264"/>
    <w:rsid w:val="00D86CA3"/>
    <w:rsid w:val="00D871CE"/>
    <w:rsid w:val="00D877FA"/>
    <w:rsid w:val="00D90B8B"/>
    <w:rsid w:val="00D9196D"/>
    <w:rsid w:val="00D92982"/>
    <w:rsid w:val="00DA089F"/>
    <w:rsid w:val="00DA1C59"/>
    <w:rsid w:val="00DA305E"/>
    <w:rsid w:val="00DA5417"/>
    <w:rsid w:val="00DA56E8"/>
    <w:rsid w:val="00DB029B"/>
    <w:rsid w:val="00DB0A9F"/>
    <w:rsid w:val="00DB377D"/>
    <w:rsid w:val="00DB3F90"/>
    <w:rsid w:val="00DB47A0"/>
    <w:rsid w:val="00DB587B"/>
    <w:rsid w:val="00DC044F"/>
    <w:rsid w:val="00DC2D36"/>
    <w:rsid w:val="00DC53EF"/>
    <w:rsid w:val="00DD39D9"/>
    <w:rsid w:val="00DD3C60"/>
    <w:rsid w:val="00DE25A1"/>
    <w:rsid w:val="00DE465F"/>
    <w:rsid w:val="00DE5608"/>
    <w:rsid w:val="00DE58D0"/>
    <w:rsid w:val="00DE654F"/>
    <w:rsid w:val="00DE7A03"/>
    <w:rsid w:val="00DF0218"/>
    <w:rsid w:val="00DF0B6E"/>
    <w:rsid w:val="00DF15E0"/>
    <w:rsid w:val="00DF37A0"/>
    <w:rsid w:val="00DF74C6"/>
    <w:rsid w:val="00E00CF3"/>
    <w:rsid w:val="00E07FA1"/>
    <w:rsid w:val="00E10A94"/>
    <w:rsid w:val="00E110E7"/>
    <w:rsid w:val="00E111B7"/>
    <w:rsid w:val="00E11B20"/>
    <w:rsid w:val="00E130A7"/>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DA3"/>
    <w:rsid w:val="00E57E43"/>
    <w:rsid w:val="00E6045B"/>
    <w:rsid w:val="00E63838"/>
    <w:rsid w:val="00E63BF6"/>
    <w:rsid w:val="00E63C86"/>
    <w:rsid w:val="00E64434"/>
    <w:rsid w:val="00E66FAF"/>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4B16"/>
    <w:rsid w:val="00EA591D"/>
    <w:rsid w:val="00EA7843"/>
    <w:rsid w:val="00EA7A41"/>
    <w:rsid w:val="00EB077B"/>
    <w:rsid w:val="00EB26CF"/>
    <w:rsid w:val="00EB3D5A"/>
    <w:rsid w:val="00EB4EA2"/>
    <w:rsid w:val="00EB566E"/>
    <w:rsid w:val="00EB6740"/>
    <w:rsid w:val="00EC0FD6"/>
    <w:rsid w:val="00EC27C6"/>
    <w:rsid w:val="00EC4207"/>
    <w:rsid w:val="00EC4A93"/>
    <w:rsid w:val="00EC5653"/>
    <w:rsid w:val="00EC71CE"/>
    <w:rsid w:val="00EC77A7"/>
    <w:rsid w:val="00ED0203"/>
    <w:rsid w:val="00ED1006"/>
    <w:rsid w:val="00ED52B8"/>
    <w:rsid w:val="00ED73FE"/>
    <w:rsid w:val="00EE135A"/>
    <w:rsid w:val="00EE401A"/>
    <w:rsid w:val="00EE59C8"/>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13D6"/>
    <w:rsid w:val="00F3582E"/>
    <w:rsid w:val="00F40F0C"/>
    <w:rsid w:val="00F4766C"/>
    <w:rsid w:val="00F5004F"/>
    <w:rsid w:val="00F5060E"/>
    <w:rsid w:val="00F507D1"/>
    <w:rsid w:val="00F50D8B"/>
    <w:rsid w:val="00F519CE"/>
    <w:rsid w:val="00F51ADA"/>
    <w:rsid w:val="00F607C5"/>
    <w:rsid w:val="00F60DEA"/>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6EFA"/>
    <w:rsid w:val="00F804BE"/>
    <w:rsid w:val="00F817CE"/>
    <w:rsid w:val="00F8456C"/>
    <w:rsid w:val="00F84679"/>
    <w:rsid w:val="00F855E8"/>
    <w:rsid w:val="00F859D8"/>
    <w:rsid w:val="00F85B66"/>
    <w:rsid w:val="00F868F5"/>
    <w:rsid w:val="00F9056A"/>
    <w:rsid w:val="00F90F8D"/>
    <w:rsid w:val="00F92782"/>
    <w:rsid w:val="00F93AA9"/>
    <w:rsid w:val="00F9445A"/>
    <w:rsid w:val="00F96985"/>
    <w:rsid w:val="00F96F68"/>
    <w:rsid w:val="00F97838"/>
    <w:rsid w:val="00FA02E0"/>
    <w:rsid w:val="00FA2BB3"/>
    <w:rsid w:val="00FA31CC"/>
    <w:rsid w:val="00FA38A1"/>
    <w:rsid w:val="00FB4C80"/>
    <w:rsid w:val="00FB543A"/>
    <w:rsid w:val="00FB5D36"/>
    <w:rsid w:val="00FB64B5"/>
    <w:rsid w:val="00FB6A6A"/>
    <w:rsid w:val="00FC5B8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741F5"/>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0741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41F5"/>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5A330-151A-4643-B5C3-47A534BFD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2017-05-06T09:05:00Z</dcterms:created>
  <dcterms:modified xsi:type="dcterms:W3CDTF">2017-11-17T18:22:00Z</dcterms:modified>
</cp:coreProperties>
</file>